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7CF" w:rsidRPr="00E43DD6" w:rsidRDefault="00907842" w:rsidP="008F6E16">
      <w:pPr>
        <w:pStyle w:val="Nagwek1"/>
        <w:rPr>
          <w:rFonts w:asciiTheme="minorHAnsi" w:hAnsiTheme="minorHAnsi" w:cstheme="minorHAnsi"/>
          <w:color w:val="auto"/>
          <w:lang w:val="en-GB"/>
        </w:rPr>
      </w:pPr>
      <w:bookmarkStart w:id="0" w:name="_Toc475127011"/>
      <w:bookmarkStart w:id="1" w:name="_Toc453238893"/>
      <w:bookmarkStart w:id="2" w:name="_Toc448991613"/>
      <w:r w:rsidRPr="00E43DD6">
        <w:rPr>
          <w:rFonts w:asciiTheme="minorHAnsi" w:hAnsiTheme="minorHAnsi" w:cstheme="minorHAnsi"/>
          <w:color w:val="auto"/>
          <w:highlight w:val="yellow"/>
          <w:lang w:val="en-GB"/>
        </w:rPr>
        <w:t>#</w:t>
      </w:r>
      <w:r w:rsidR="00E777CF" w:rsidRPr="00E43DD6">
        <w:rPr>
          <w:rFonts w:asciiTheme="minorHAnsi" w:hAnsiTheme="minorHAnsi" w:cstheme="minorHAnsi"/>
          <w:color w:val="auto"/>
          <w:highlight w:val="yellow"/>
          <w:lang w:val="en-GB"/>
        </w:rPr>
        <w:t>.</w:t>
      </w:r>
      <w:r w:rsidR="00E777CF" w:rsidRPr="00E43DD6">
        <w:rPr>
          <w:rFonts w:asciiTheme="minorHAnsi" w:hAnsiTheme="minorHAnsi" w:cstheme="minorHAnsi"/>
          <w:color w:val="auto"/>
          <w:lang w:val="en-GB"/>
        </w:rPr>
        <w:t xml:space="preserve"> </w:t>
      </w:r>
      <w:r w:rsidR="00470136" w:rsidRPr="00E43DD6">
        <w:rPr>
          <w:rFonts w:asciiTheme="minorHAnsi" w:eastAsia="MS Mincho" w:hAnsiTheme="minorHAnsi" w:cstheme="minorHAnsi"/>
          <w:color w:val="auto"/>
          <w:lang w:val="en-GB" w:eastAsia="ja-JP"/>
        </w:rPr>
        <w:t>An example of harnessing Terrestrial Laser Scanner for remote sensing of saturation of chosen building materials</w:t>
      </w:r>
      <w:bookmarkEnd w:id="0"/>
    </w:p>
    <w:p w:rsidR="00470136" w:rsidRPr="00E43DD6" w:rsidRDefault="00470136" w:rsidP="00470136">
      <w:pPr>
        <w:spacing w:line="240" w:lineRule="auto"/>
        <w:jc w:val="center"/>
        <w:rPr>
          <w:rFonts w:asciiTheme="minorHAnsi" w:eastAsia="MS Mincho" w:hAnsiTheme="minorHAnsi" w:cstheme="minorHAnsi"/>
          <w:lang w:val="en-GB" w:eastAsia="ja-JP"/>
        </w:rPr>
      </w:pPr>
      <w:proofErr w:type="spellStart"/>
      <w:r w:rsidRPr="00E43DD6">
        <w:rPr>
          <w:rFonts w:asciiTheme="minorHAnsi" w:eastAsia="MS Mincho" w:hAnsiTheme="minorHAnsi" w:cstheme="minorHAnsi"/>
          <w:b/>
          <w:lang w:val="en-GB" w:eastAsia="ja-JP"/>
        </w:rPr>
        <w:t>Czesław</w:t>
      </w:r>
      <w:proofErr w:type="spellEnd"/>
      <w:r w:rsidRPr="00E43DD6">
        <w:rPr>
          <w:rFonts w:asciiTheme="minorHAnsi" w:eastAsia="MS Mincho" w:hAnsiTheme="minorHAnsi" w:cstheme="minorHAnsi"/>
          <w:b/>
          <w:lang w:val="en-GB" w:eastAsia="ja-JP"/>
        </w:rPr>
        <w:t xml:space="preserve"> Suchocki</w:t>
      </w:r>
      <w:r w:rsidRPr="00E43DD6">
        <w:rPr>
          <w:rFonts w:asciiTheme="minorHAnsi" w:eastAsia="MS Mincho" w:hAnsiTheme="minorHAnsi" w:cstheme="minorHAnsi"/>
          <w:b/>
          <w:vertAlign w:val="superscript"/>
          <w:lang w:val="en-GB" w:eastAsia="ja-JP"/>
        </w:rPr>
        <w:t>1</w:t>
      </w:r>
      <w:r w:rsidRPr="00E43DD6">
        <w:rPr>
          <w:rFonts w:asciiTheme="minorHAnsi" w:eastAsia="MS Mincho" w:hAnsiTheme="minorHAnsi" w:cstheme="minorHAnsi"/>
          <w:b/>
          <w:lang w:val="en-GB" w:eastAsia="ja-JP"/>
        </w:rPr>
        <w:t>, Jacek Katzer</w:t>
      </w:r>
      <w:r w:rsidRPr="00E43DD6">
        <w:rPr>
          <w:rFonts w:asciiTheme="minorHAnsi" w:eastAsia="MS Mincho" w:hAnsiTheme="minorHAnsi" w:cstheme="minorHAnsi"/>
          <w:b/>
          <w:vertAlign w:val="superscript"/>
          <w:lang w:val="en-GB" w:eastAsia="ja-JP"/>
        </w:rPr>
        <w:t>2</w:t>
      </w:r>
    </w:p>
    <w:p w:rsidR="00185E1C" w:rsidRPr="00E43DD6" w:rsidRDefault="00185E1C" w:rsidP="00E43DD6">
      <w:pPr>
        <w:pStyle w:val="Affiliation"/>
        <w:rPr>
          <w:rFonts w:asciiTheme="minorHAnsi" w:hAnsiTheme="minorHAnsi" w:cstheme="minorHAnsi"/>
        </w:rPr>
      </w:pPr>
      <w:r w:rsidRPr="00E43DD6">
        <w:rPr>
          <w:rFonts w:asciiTheme="minorHAnsi" w:hAnsiTheme="minorHAnsi" w:cstheme="minorHAnsi"/>
          <w:vertAlign w:val="superscript"/>
        </w:rPr>
        <w:t xml:space="preserve">1 </w:t>
      </w:r>
      <w:proofErr w:type="spellStart"/>
      <w:r w:rsidRPr="00E43DD6">
        <w:rPr>
          <w:rFonts w:asciiTheme="minorHAnsi" w:hAnsiTheme="minorHAnsi" w:cstheme="minorHAnsi"/>
        </w:rPr>
        <w:t>Koszalin</w:t>
      </w:r>
      <w:proofErr w:type="spellEnd"/>
      <w:r w:rsidRPr="00E43DD6">
        <w:rPr>
          <w:rFonts w:asciiTheme="minorHAnsi" w:hAnsiTheme="minorHAnsi" w:cstheme="minorHAnsi"/>
        </w:rPr>
        <w:t xml:space="preserve"> University of Technology, Faculty of Civil Engineering Environmental and Geodetic Sciences, </w:t>
      </w:r>
      <w:proofErr w:type="spellStart"/>
      <w:r w:rsidR="00884349" w:rsidRPr="00E43DD6">
        <w:rPr>
          <w:rFonts w:asciiTheme="minorHAnsi" w:hAnsiTheme="minorHAnsi" w:cstheme="minorHAnsi"/>
        </w:rPr>
        <w:t>Koszalin</w:t>
      </w:r>
      <w:proofErr w:type="spellEnd"/>
      <w:r w:rsidR="00884349" w:rsidRPr="00E43DD6">
        <w:rPr>
          <w:rFonts w:asciiTheme="minorHAnsi" w:hAnsiTheme="minorHAnsi" w:cstheme="minorHAnsi"/>
        </w:rPr>
        <w:t>, Poland,</w:t>
      </w:r>
      <w:r w:rsidR="00B84FAD" w:rsidRPr="00E43DD6">
        <w:rPr>
          <w:rFonts w:asciiTheme="minorHAnsi" w:hAnsiTheme="minorHAnsi" w:cstheme="minorHAnsi"/>
        </w:rPr>
        <w:t xml:space="preserve"> czeslaw.suchocki@tu.koszalin.pl,</w:t>
      </w:r>
      <w:r w:rsidR="00884349" w:rsidRPr="00E43DD6">
        <w:rPr>
          <w:rFonts w:asciiTheme="minorHAnsi" w:hAnsiTheme="minorHAnsi" w:cstheme="minorHAnsi"/>
        </w:rPr>
        <w:t xml:space="preserve"> </w:t>
      </w:r>
      <w:r w:rsidRPr="00E43DD6">
        <w:rPr>
          <w:rFonts w:asciiTheme="minorHAnsi" w:hAnsiTheme="minorHAnsi" w:cstheme="minorHAnsi"/>
        </w:rPr>
        <w:t>orcid.org/0000-0002-0121-5711</w:t>
      </w:r>
    </w:p>
    <w:p w:rsidR="00470136" w:rsidRPr="00E43DD6" w:rsidRDefault="00470136" w:rsidP="00E43DD6">
      <w:pPr>
        <w:pStyle w:val="Affiliation"/>
        <w:rPr>
          <w:rFonts w:asciiTheme="minorHAnsi" w:hAnsiTheme="minorHAnsi" w:cstheme="minorHAnsi"/>
        </w:rPr>
      </w:pPr>
      <w:r w:rsidRPr="00E43DD6">
        <w:rPr>
          <w:rFonts w:asciiTheme="minorHAnsi" w:hAnsiTheme="minorHAnsi" w:cstheme="minorHAnsi"/>
          <w:vertAlign w:val="superscript"/>
        </w:rPr>
        <w:t>2</w:t>
      </w:r>
      <w:r w:rsidRPr="00E43DD6">
        <w:rPr>
          <w:rFonts w:asciiTheme="minorHAnsi" w:hAnsiTheme="minorHAnsi" w:cstheme="minorHAnsi"/>
        </w:rPr>
        <w:t xml:space="preserve"> </w:t>
      </w:r>
      <w:proofErr w:type="spellStart"/>
      <w:r w:rsidRPr="00E43DD6">
        <w:rPr>
          <w:rFonts w:asciiTheme="minorHAnsi" w:hAnsiTheme="minorHAnsi" w:cstheme="minorHAnsi"/>
        </w:rPr>
        <w:t>Koszalin</w:t>
      </w:r>
      <w:proofErr w:type="spellEnd"/>
      <w:r w:rsidRPr="00E43DD6">
        <w:rPr>
          <w:rFonts w:asciiTheme="minorHAnsi" w:hAnsiTheme="minorHAnsi" w:cstheme="minorHAnsi"/>
        </w:rPr>
        <w:t xml:space="preserve"> University of Technology, Faculty of Civil Engineering Environmental and Geodetic Sciences</w:t>
      </w:r>
      <w:r w:rsidR="00185E1C" w:rsidRPr="00E43DD6">
        <w:rPr>
          <w:rFonts w:asciiTheme="minorHAnsi" w:hAnsiTheme="minorHAnsi" w:cstheme="minorHAnsi"/>
        </w:rPr>
        <w:t xml:space="preserve">, </w:t>
      </w:r>
      <w:proofErr w:type="spellStart"/>
      <w:r w:rsidR="00884349" w:rsidRPr="00E43DD6">
        <w:rPr>
          <w:rFonts w:asciiTheme="minorHAnsi" w:hAnsiTheme="minorHAnsi" w:cstheme="minorHAnsi"/>
        </w:rPr>
        <w:t>Koszalin</w:t>
      </w:r>
      <w:proofErr w:type="spellEnd"/>
      <w:r w:rsidR="00884349" w:rsidRPr="00E43DD6">
        <w:rPr>
          <w:rFonts w:asciiTheme="minorHAnsi" w:hAnsiTheme="minorHAnsi" w:cstheme="minorHAnsi"/>
        </w:rPr>
        <w:t>, Poland,</w:t>
      </w:r>
      <w:r w:rsidR="00B84FAD" w:rsidRPr="00E43DD6">
        <w:rPr>
          <w:rFonts w:asciiTheme="minorHAnsi" w:hAnsiTheme="minorHAnsi" w:cstheme="minorHAnsi"/>
        </w:rPr>
        <w:t xml:space="preserve"> jacek.katzer@tu.koszalin.pl, </w:t>
      </w:r>
      <w:r w:rsidR="00185E1C" w:rsidRPr="00E43DD6">
        <w:rPr>
          <w:rFonts w:asciiTheme="minorHAnsi" w:hAnsiTheme="minorHAnsi" w:cstheme="minorHAnsi"/>
        </w:rPr>
        <w:t>orcid.org/0000-0002-4049-5330</w:t>
      </w:r>
    </w:p>
    <w:p w:rsidR="00F862CE" w:rsidRPr="00E43DD6" w:rsidRDefault="00F862CE" w:rsidP="00E43DD6">
      <w:pPr>
        <w:pStyle w:val="Abstract"/>
        <w:rPr>
          <w:rFonts w:asciiTheme="minorHAnsi" w:hAnsiTheme="minorHAnsi" w:cstheme="minorHAnsi"/>
          <w:lang w:val="en-GB"/>
        </w:rPr>
      </w:pPr>
      <w:r w:rsidRPr="00E43DD6">
        <w:rPr>
          <w:rFonts w:asciiTheme="minorHAnsi" w:hAnsiTheme="minorHAnsi" w:cstheme="minorHAnsi"/>
          <w:b/>
          <w:lang w:val="en-GB"/>
        </w:rPr>
        <w:t xml:space="preserve">Abstract: </w:t>
      </w:r>
      <w:r w:rsidRPr="00E43DD6">
        <w:rPr>
          <w:rFonts w:asciiTheme="minorHAnsi" w:hAnsiTheme="minorHAnsi" w:cstheme="minorHAnsi"/>
          <w:lang w:val="en-GB"/>
        </w:rPr>
        <w:t>Non Destructive Testing (NDT) plays an increasingly important role in civil and structural engineering. Apart from improvement of long established methods there is a significant research effort to develop new technique. In Authors’ opinion Terrestrial Laser Scanner (TLS) used on daily basis for multiple geodetic purposes can be successfully harnessed for remote sensing of chosen properties of building materials. The aim of the conducted research programme was to prove the aptitude of TLS for remote sensing of saturation of most popular European building materials such as red ceramic, cellular concrete, silica and ordinary concrete. Tested specimens were in three states of saturation: oven dry, saturated only by air humidity and fully saturated. The differences in values of intensity were of special interest.  Tests proved viability of the concept (especially in case of porous materials), but further research is needed.</w:t>
      </w:r>
      <w:r w:rsidR="00524705" w:rsidRPr="00E43DD6">
        <w:rPr>
          <w:rFonts w:asciiTheme="minorHAnsi" w:hAnsiTheme="minorHAnsi" w:cstheme="minorHAnsi"/>
          <w:lang w:val="en-GB"/>
        </w:rPr>
        <w:t xml:space="preserve"> </w:t>
      </w:r>
      <w:r w:rsidR="00524705" w:rsidRPr="00E43DD6">
        <w:rPr>
          <w:rFonts w:asciiTheme="minorHAnsi" w:hAnsiTheme="minorHAnsi" w:cstheme="minorHAnsi"/>
          <w:color w:val="FF0000"/>
          <w:lang w:val="en-GB"/>
        </w:rPr>
        <w:t xml:space="preserve">Use </w:t>
      </w:r>
      <w:r w:rsidR="00524705" w:rsidRPr="00E43DD6">
        <w:rPr>
          <w:rFonts w:asciiTheme="minorHAnsi" w:hAnsiTheme="minorHAnsi" w:cstheme="minorHAnsi"/>
          <w:i/>
          <w:color w:val="FF0000"/>
          <w:lang w:val="en-GB"/>
        </w:rPr>
        <w:t>Abstract</w:t>
      </w:r>
      <w:r w:rsidR="00524705" w:rsidRPr="00E43DD6">
        <w:rPr>
          <w:rFonts w:asciiTheme="minorHAnsi" w:hAnsiTheme="minorHAnsi" w:cstheme="minorHAnsi"/>
          <w:color w:val="FF0000"/>
          <w:lang w:val="en-GB"/>
        </w:rPr>
        <w:t xml:space="preserve"> styles for abstract.</w:t>
      </w:r>
      <w:r w:rsidR="008B21A3" w:rsidRPr="00E43DD6">
        <w:rPr>
          <w:rFonts w:asciiTheme="minorHAnsi" w:hAnsiTheme="minorHAnsi" w:cstheme="minorHAnsi"/>
          <w:color w:val="FF0000"/>
          <w:lang w:val="en-GB"/>
        </w:rPr>
        <w:t xml:space="preserve"> 200 to 350 words concise and factual abstract is required.</w:t>
      </w:r>
    </w:p>
    <w:p w:rsidR="00D40970" w:rsidRPr="00E43DD6" w:rsidRDefault="00D40970" w:rsidP="00FC6186">
      <w:pPr>
        <w:pStyle w:val="keywords"/>
        <w:spacing w:after="0" w:line="260" w:lineRule="exact"/>
        <w:ind w:firstLine="0"/>
        <w:jc w:val="left"/>
        <w:rPr>
          <w:rFonts w:asciiTheme="minorHAnsi" w:eastAsia="MS Mincho" w:hAnsiTheme="minorHAnsi" w:cstheme="minorHAnsi"/>
          <w:b w:val="0"/>
          <w:color w:val="FF0000"/>
          <w:lang w:val="en-GB"/>
        </w:rPr>
      </w:pPr>
      <w:r w:rsidRPr="00E43DD6">
        <w:rPr>
          <w:rFonts w:asciiTheme="minorHAnsi" w:eastAsia="MS Mincho" w:hAnsiTheme="minorHAnsi" w:cstheme="minorHAnsi"/>
          <w:i w:val="0"/>
          <w:lang w:val="en-GB"/>
        </w:rPr>
        <w:t>Keywords:</w:t>
      </w:r>
      <w:r w:rsidRPr="00E43DD6">
        <w:rPr>
          <w:rFonts w:asciiTheme="minorHAnsi" w:eastAsia="MS Mincho" w:hAnsiTheme="minorHAnsi" w:cstheme="minorHAnsi"/>
          <w:b w:val="0"/>
          <w:i w:val="0"/>
          <w:lang w:val="en-GB"/>
        </w:rPr>
        <w:t xml:space="preserve"> TLS, NDT, saturation, building materials, intensity </w:t>
      </w:r>
      <w:r w:rsidRPr="00E43DD6">
        <w:rPr>
          <w:rFonts w:asciiTheme="minorHAnsi" w:eastAsia="MS Mincho" w:hAnsiTheme="minorHAnsi" w:cstheme="minorHAnsi"/>
          <w:b w:val="0"/>
          <w:color w:val="FF0000"/>
          <w:lang w:val="en-GB"/>
        </w:rPr>
        <w:t xml:space="preserve">Please use the following keywords </w:t>
      </w:r>
      <w:hyperlink r:id="rId8" w:history="1">
        <w:r w:rsidR="00F862CE" w:rsidRPr="00E43DD6">
          <w:rPr>
            <w:rStyle w:val="Hipercze"/>
            <w:rFonts w:asciiTheme="minorHAnsi" w:eastAsia="MS Mincho" w:hAnsiTheme="minorHAnsi" w:cstheme="minorHAnsi"/>
            <w:b w:val="0"/>
            <w:lang w:val="en-GB"/>
          </w:rPr>
          <w:t>http://www.ieee.org/documents/taxonomy_v101.pdf</w:t>
        </w:r>
      </w:hyperlink>
    </w:p>
    <w:p w:rsidR="00F862CE" w:rsidRPr="00E43DD6" w:rsidRDefault="00F862CE" w:rsidP="00D40970">
      <w:pPr>
        <w:pStyle w:val="keywords"/>
        <w:spacing w:before="240" w:after="240"/>
        <w:ind w:firstLine="0"/>
        <w:jc w:val="left"/>
        <w:rPr>
          <w:rFonts w:asciiTheme="minorHAnsi" w:eastAsia="MS Mincho" w:hAnsiTheme="minorHAnsi" w:cstheme="minorHAnsi"/>
          <w:b w:val="0"/>
          <w:color w:val="FF0000"/>
          <w:lang w:val="en-GB"/>
        </w:rPr>
      </w:pPr>
    </w:p>
    <w:p w:rsidR="00F862CE" w:rsidRPr="00E43DD6" w:rsidRDefault="00F862CE" w:rsidP="00D40970">
      <w:pPr>
        <w:pStyle w:val="keywords"/>
        <w:spacing w:before="240" w:after="240"/>
        <w:ind w:firstLine="0"/>
        <w:jc w:val="left"/>
        <w:rPr>
          <w:rFonts w:asciiTheme="minorHAnsi" w:eastAsia="MS Mincho" w:hAnsiTheme="minorHAnsi" w:cstheme="minorHAnsi"/>
          <w:b w:val="0"/>
          <w:color w:val="FF0000"/>
          <w:lang w:val="en-GB"/>
        </w:rPr>
      </w:pPr>
    </w:p>
    <w:p w:rsidR="00F862CE" w:rsidRPr="00E43DD6" w:rsidRDefault="00F862CE" w:rsidP="00D40970">
      <w:pPr>
        <w:pStyle w:val="keywords"/>
        <w:spacing w:before="240" w:after="240"/>
        <w:ind w:firstLine="0"/>
        <w:jc w:val="left"/>
        <w:rPr>
          <w:rFonts w:asciiTheme="minorHAnsi" w:eastAsia="MS Mincho" w:hAnsiTheme="minorHAnsi" w:cstheme="minorHAnsi"/>
          <w:b w:val="0"/>
          <w:color w:val="FF0000"/>
          <w:lang w:val="en-GB"/>
        </w:rPr>
      </w:pPr>
    </w:p>
    <w:p w:rsidR="00F862CE" w:rsidRPr="00E43DD6" w:rsidRDefault="00F862CE" w:rsidP="00D40970">
      <w:pPr>
        <w:pStyle w:val="keywords"/>
        <w:spacing w:before="240" w:after="240"/>
        <w:ind w:firstLine="0"/>
        <w:jc w:val="left"/>
        <w:rPr>
          <w:rFonts w:asciiTheme="minorHAnsi" w:eastAsia="MS Mincho" w:hAnsiTheme="minorHAnsi" w:cstheme="minorHAnsi"/>
          <w:b w:val="0"/>
          <w:color w:val="FF0000"/>
          <w:lang w:val="en-GB"/>
        </w:rPr>
      </w:pPr>
    </w:p>
    <w:p w:rsidR="006063BD" w:rsidRPr="00E43DD6" w:rsidRDefault="00907842" w:rsidP="009C5685">
      <w:pPr>
        <w:pStyle w:val="Nagwek2"/>
        <w:rPr>
          <w:rFonts w:asciiTheme="minorHAnsi" w:hAnsiTheme="minorHAnsi" w:cstheme="minorHAnsi"/>
          <w:lang w:val="en-GB"/>
        </w:rPr>
      </w:pPr>
      <w:r w:rsidRPr="00E43DD6">
        <w:rPr>
          <w:rFonts w:asciiTheme="minorHAnsi" w:hAnsiTheme="minorHAnsi" w:cstheme="minorHAnsi"/>
          <w:highlight w:val="yellow"/>
          <w:lang w:val="en-GB"/>
        </w:rPr>
        <w:lastRenderedPageBreak/>
        <w:t>#</w:t>
      </w:r>
      <w:r w:rsidR="006063BD" w:rsidRPr="00E43DD6">
        <w:rPr>
          <w:rFonts w:asciiTheme="minorHAnsi" w:hAnsiTheme="minorHAnsi" w:cstheme="minorHAnsi"/>
          <w:highlight w:val="yellow"/>
          <w:lang w:val="en-GB"/>
        </w:rPr>
        <w:t>.</w:t>
      </w:r>
      <w:r w:rsidR="006063BD" w:rsidRPr="00E43DD6">
        <w:rPr>
          <w:rFonts w:asciiTheme="minorHAnsi" w:hAnsiTheme="minorHAnsi" w:cstheme="minorHAnsi"/>
          <w:lang w:val="en-GB"/>
        </w:rPr>
        <w:t xml:space="preserve">1. </w:t>
      </w:r>
      <w:r w:rsidR="00470136" w:rsidRPr="00E43DD6">
        <w:rPr>
          <w:rFonts w:asciiTheme="minorHAnsi" w:eastAsia="MS Mincho" w:hAnsiTheme="minorHAnsi" w:cstheme="minorHAnsi"/>
          <w:lang w:val="en-GB" w:eastAsia="ja-JP"/>
        </w:rPr>
        <w:t>Introduction</w:t>
      </w:r>
      <w:r w:rsidR="009C5685" w:rsidRPr="00E43DD6">
        <w:rPr>
          <w:rFonts w:asciiTheme="minorHAnsi" w:eastAsia="MS Mincho" w:hAnsiTheme="minorHAnsi" w:cstheme="minorHAnsi"/>
          <w:lang w:val="en-GB" w:eastAsia="ja-JP"/>
        </w:rPr>
        <w:t xml:space="preserve"> </w:t>
      </w:r>
      <w:r w:rsidR="00720A4A" w:rsidRPr="00E43DD6">
        <w:rPr>
          <w:rFonts w:asciiTheme="minorHAnsi" w:eastAsia="MS Mincho" w:hAnsiTheme="minorHAnsi" w:cstheme="minorHAnsi"/>
          <w:lang w:val="en-GB" w:eastAsia="ja-JP"/>
        </w:rPr>
        <w:t xml:space="preserve">   </w:t>
      </w:r>
      <w:r w:rsidR="00720A4A" w:rsidRPr="00E43DD6">
        <w:rPr>
          <w:rFonts w:asciiTheme="minorHAnsi" w:eastAsia="MS Mincho" w:hAnsiTheme="minorHAnsi" w:cstheme="minorHAnsi"/>
          <w:color w:val="FF0000"/>
          <w:lang w:val="en-GB" w:eastAsia="ja-JP"/>
        </w:rPr>
        <w:t>Use appropriate styles for headings</w:t>
      </w:r>
      <w:r w:rsidR="00AA084E">
        <w:rPr>
          <w:rFonts w:asciiTheme="minorHAnsi" w:eastAsia="MS Mincho" w:hAnsiTheme="minorHAnsi" w:cstheme="minorHAnsi"/>
          <w:color w:val="FF0000"/>
          <w:lang w:val="en-GB" w:eastAsia="ja-JP"/>
        </w:rPr>
        <w:t>.</w:t>
      </w:r>
    </w:p>
    <w:p w:rsidR="006063BD" w:rsidRPr="00E43DD6" w:rsidRDefault="00470136" w:rsidP="00470136">
      <w:pPr>
        <w:rPr>
          <w:rFonts w:asciiTheme="minorHAnsi" w:hAnsiTheme="minorHAnsi" w:cstheme="minorHAnsi"/>
          <w:lang w:val="en-GB"/>
        </w:rPr>
      </w:pPr>
      <w:r w:rsidRPr="00E43DD6">
        <w:rPr>
          <w:rFonts w:asciiTheme="minorHAnsi" w:hAnsiTheme="minorHAnsi" w:cstheme="minorHAnsi"/>
          <w:lang w:val="en-GB" w:eastAsia="ja-JP"/>
        </w:rPr>
        <w:t xml:space="preserve">Multiple Non Destructive Testing (NDT) methods are commonly used in civil and structural engineering. The most popular are NDT methods associated with structure safety checks. </w:t>
      </w:r>
      <w:r w:rsidRPr="00E43DD6">
        <w:rPr>
          <w:rFonts w:asciiTheme="minorHAnsi" w:hAnsiTheme="minorHAnsi" w:cstheme="minorHAnsi"/>
          <w:bCs/>
          <w:lang w:val="en-GB" w:eastAsia="ja-JP"/>
        </w:rPr>
        <w:t xml:space="preserve">In case of concrete and concrete structures long-established and most popular NDT methods are </w:t>
      </w:r>
      <w:r w:rsidRPr="00E43DD6">
        <w:rPr>
          <w:rFonts w:asciiTheme="minorHAnsi" w:hAnsiTheme="minorHAnsi" w:cstheme="minorHAnsi"/>
          <w:lang w:val="en-GB" w:eastAsia="ja-JP"/>
        </w:rPr>
        <w:t xml:space="preserve">rebound hammer test (also known as a </w:t>
      </w:r>
      <w:r w:rsidRPr="00E43DD6">
        <w:rPr>
          <w:rFonts w:asciiTheme="minorHAnsi" w:hAnsiTheme="minorHAnsi" w:cstheme="minorHAnsi"/>
          <w:bCs/>
          <w:lang w:val="en-GB" w:eastAsia="ja-JP"/>
        </w:rPr>
        <w:t>Schmidt hammer or a Swiss hammer) and ultrasonic pulse velocity test</w:t>
      </w:r>
      <w:r w:rsidR="008D6B27" w:rsidRPr="00E43DD6">
        <w:rPr>
          <w:rFonts w:asciiTheme="minorHAnsi" w:hAnsiTheme="minorHAnsi" w:cstheme="minorHAnsi"/>
          <w:bCs/>
          <w:lang w:val="en-GB" w:eastAsia="ja-JP"/>
        </w:rPr>
        <w:t xml:space="preserve"> </w:t>
      </w:r>
      <w:r w:rsidR="008D6B27" w:rsidRPr="00E43DD6">
        <w:rPr>
          <w:rFonts w:asciiTheme="minorHAnsi" w:hAnsiTheme="minorHAnsi" w:cstheme="minorHAnsi"/>
          <w:bCs/>
          <w:lang w:val="en-GB" w:eastAsia="ja-JP"/>
        </w:rPr>
        <w:fldChar w:fldCharType="begin" w:fldLock="1"/>
      </w:r>
      <w:r w:rsidR="00BE5E0B" w:rsidRPr="00E43DD6">
        <w:rPr>
          <w:rFonts w:asciiTheme="minorHAnsi" w:hAnsiTheme="minorHAnsi" w:cstheme="minorHAnsi"/>
          <w:bCs/>
          <w:lang w:val="en-GB" w:eastAsia="ja-JP"/>
        </w:rPr>
        <w:instrText>ADDIN CSL_CITATION {"citationItems":[{"id":"ITEM-1","itemData":{"DOI":"10.1520/C0597-09","ISBN":"9996758001","abstract":"This test method covers the determination of the velocity of propagation of compressional waves in concrete. This test method does not apply to the propagation of other types of waves within the concrete.","author":[{"dropping-particle":"","family":"ASTM C597-02","given":"","non-dropping-particle":"","parse-names":false,"suffix":""}],"container-title":"Annual Book of ASTM Standards","id":"ITEM-1","issued":{"date-parts":[["2002"]]},"page":"3-6","title":"Standard Test Method for Pulse Velocity Trough Concrete","type":"article-journal"},"uris":["http://www.mendeley.com/documents/?uuid=9763f32c-c2d2-49b5-a11e-7ae53c265e34"]}],"mendeley":{"formattedCitation":"(ASTM C597-02, 2002)","plainTextFormattedCitation":"(ASTM C597-02, 2002)","previouslyFormattedCitation":"(ASTM C597-02, 2002)"},"properties":{"noteIndex":0},"schema":"https://github.com/citation-style-language/schema/raw/master/csl-citation.json"}</w:instrText>
      </w:r>
      <w:r w:rsidR="008D6B27" w:rsidRPr="00E43DD6">
        <w:rPr>
          <w:rFonts w:asciiTheme="minorHAnsi" w:hAnsiTheme="minorHAnsi" w:cstheme="minorHAnsi"/>
          <w:bCs/>
          <w:lang w:val="en-GB" w:eastAsia="ja-JP"/>
        </w:rPr>
        <w:fldChar w:fldCharType="separate"/>
      </w:r>
      <w:r w:rsidR="006671B8" w:rsidRPr="00E43DD6">
        <w:rPr>
          <w:rFonts w:asciiTheme="minorHAnsi" w:hAnsiTheme="minorHAnsi" w:cstheme="minorHAnsi"/>
          <w:bCs/>
          <w:noProof/>
          <w:lang w:val="en-GB" w:eastAsia="ja-JP"/>
        </w:rPr>
        <w:t>(ASTM C597-02, 2002)</w:t>
      </w:r>
      <w:r w:rsidR="008D6B27" w:rsidRPr="00E43DD6">
        <w:rPr>
          <w:rFonts w:asciiTheme="minorHAnsi" w:hAnsiTheme="minorHAnsi" w:cstheme="minorHAnsi"/>
          <w:bCs/>
          <w:lang w:val="en-GB" w:eastAsia="ja-JP"/>
        </w:rPr>
        <w:fldChar w:fldCharType="end"/>
      </w:r>
      <w:r w:rsidR="008D6B27" w:rsidRPr="00E43DD6">
        <w:rPr>
          <w:rFonts w:asciiTheme="minorHAnsi" w:hAnsiTheme="minorHAnsi" w:cstheme="minorHAnsi"/>
          <w:bCs/>
          <w:lang w:val="en-GB" w:eastAsia="ja-JP"/>
        </w:rPr>
        <w:t xml:space="preserve">, </w:t>
      </w:r>
      <w:r w:rsidR="008D6B27" w:rsidRPr="00E43DD6">
        <w:rPr>
          <w:rFonts w:asciiTheme="minorHAnsi" w:hAnsiTheme="minorHAnsi" w:cstheme="minorHAnsi"/>
          <w:bCs/>
          <w:lang w:val="en-GB" w:eastAsia="ja-JP"/>
        </w:rPr>
        <w:fldChar w:fldCharType="begin" w:fldLock="1"/>
      </w:r>
      <w:r w:rsidR="00BE5E0B" w:rsidRPr="00E43DD6">
        <w:rPr>
          <w:rFonts w:asciiTheme="minorHAnsi" w:hAnsiTheme="minorHAnsi" w:cstheme="minorHAnsi"/>
          <w:bCs/>
          <w:lang w:val="en-GB" w:eastAsia="ja-JP"/>
        </w:rPr>
        <w:instrText>ADDIN CSL_CITATION {"citationItems":[{"id":"ITEM-1","itemData":{"ISSN":"0334181X","abstract":"The research programme presented in this paper covers the estimation of fine aggregate cement composites strength by combined methods of non-destructive testing. Waste fine aggregate and CEM I 32.5 were used to prepare cement composites characterized by workability class V1and V2 (according to EN 206-1) and compressive strength ranging from 12 to 33MPa. There were composed eight mixes characterized by cement/water ratio ranging from 1.09 to 2.36. Specimens were tested in three saturation states: \"dry\", \"moist\" and \"wet\". Both commonly used rebound hammer and ultrasonic pulse velocity tests were conducted. Various charts showing the results are presented. The aim of the research programme was to deliver characteristic of rebound number versus ultrasonic pulse velocity, specific for the waste fine aggregate cement composite similar to such composites cast 30 years ago. It would enable to assess strength of waste fine aggregate cement composites used to erect structures in 1980's. This characteristic with 95% prediction intervals is presented at the end of the paper.","author":[{"dropping-particle":"","family":"Katzer","given":"J","non-dropping-particle":"","parse-names":false,"suffix":""},{"dropping-particle":"","family":"Kobaka","given":"J","non-dropping-particle":"","parse-names":false,"suffix":""}],"container-title":"Science and Engineering of Composite Materials","id":"ITEM-1","issue":"4","issued":{"date-parts":[["2009"]]},"title":"Combined non-destructive testing approach to waste fine aggregate cement composites","type":"article-journal","volume":"16"},"uris":["http://www.mendeley.com/documents/?uuid=bba8dabd-db5d-4868-ab30-5727a20aceea"]}],"mendeley":{"formattedCitation":"(Katzer and Kobaka, 2009)","plainTextFormattedCitation":"(Katzer and Kobaka, 2009)","previouslyFormattedCitation":"(Katzer and Kobaka, 2009)"},"properties":{"noteIndex":0},"schema":"https://github.com/citation-style-language/schema/raw/master/csl-citation.json"}</w:instrText>
      </w:r>
      <w:r w:rsidR="008D6B27" w:rsidRPr="00E43DD6">
        <w:rPr>
          <w:rFonts w:asciiTheme="minorHAnsi" w:hAnsiTheme="minorHAnsi" w:cstheme="minorHAnsi"/>
          <w:bCs/>
          <w:lang w:val="en-GB" w:eastAsia="ja-JP"/>
        </w:rPr>
        <w:fldChar w:fldCharType="separate"/>
      </w:r>
      <w:r w:rsidR="006671B8" w:rsidRPr="00E43DD6">
        <w:rPr>
          <w:rFonts w:asciiTheme="minorHAnsi" w:hAnsiTheme="minorHAnsi" w:cstheme="minorHAnsi"/>
          <w:bCs/>
          <w:noProof/>
          <w:lang w:val="en-GB" w:eastAsia="ja-JP"/>
        </w:rPr>
        <w:t>(Katzer and Kobaka, 2009)</w:t>
      </w:r>
      <w:r w:rsidR="008D6B27" w:rsidRPr="00E43DD6">
        <w:rPr>
          <w:rFonts w:asciiTheme="minorHAnsi" w:hAnsiTheme="minorHAnsi" w:cstheme="minorHAnsi"/>
          <w:bCs/>
          <w:lang w:val="en-GB" w:eastAsia="ja-JP"/>
        </w:rPr>
        <w:fldChar w:fldCharType="end"/>
      </w:r>
      <w:r w:rsidRPr="00E43DD6">
        <w:rPr>
          <w:rFonts w:asciiTheme="minorHAnsi" w:hAnsiTheme="minorHAnsi" w:cstheme="minorHAnsi"/>
          <w:bCs/>
          <w:lang w:val="en-GB" w:eastAsia="ja-JP"/>
        </w:rPr>
        <w:t>.</w:t>
      </w:r>
      <w:r w:rsidRPr="00E43DD6">
        <w:rPr>
          <w:rFonts w:asciiTheme="minorHAnsi" w:hAnsiTheme="minorHAnsi" w:cstheme="minorHAnsi"/>
          <w:lang w:val="en-GB"/>
        </w:rPr>
        <w:t xml:space="preserve"> </w:t>
      </w:r>
      <w:r w:rsidRPr="00E43DD6">
        <w:rPr>
          <w:rFonts w:asciiTheme="minorHAnsi" w:hAnsiTheme="minorHAnsi" w:cstheme="minorHAnsi"/>
          <w:bCs/>
          <w:lang w:val="en-GB" w:eastAsia="ja-JP"/>
        </w:rPr>
        <w:t>These NDT methods are focused on assessing mechanical properties (predominantly compressive strength) of a particular material or a whole structure. There are NDT methods</w:t>
      </w:r>
      <w:r w:rsidRPr="00E43DD6">
        <w:rPr>
          <w:rFonts w:asciiTheme="minorHAnsi" w:hAnsiTheme="minorHAnsi" w:cstheme="minorHAnsi"/>
          <w:lang w:val="en-GB"/>
        </w:rPr>
        <w:t xml:space="preserve"> (e.g. i</w:t>
      </w:r>
      <w:r w:rsidRPr="00E43DD6">
        <w:rPr>
          <w:rFonts w:asciiTheme="minorHAnsi" w:hAnsiTheme="minorHAnsi" w:cstheme="minorHAnsi"/>
          <w:bCs/>
          <w:lang w:val="en-GB" w:eastAsia="ja-JP"/>
        </w:rPr>
        <w:t>nductive assessment) used worldwide for rebar reinforcement detection . One can also utilize X-ray computed tomography to determine 3D spacing of steel fibre and air pores in a concrete element</w:t>
      </w:r>
      <w:r w:rsidR="008D6B27" w:rsidRPr="00E43DD6">
        <w:rPr>
          <w:rFonts w:asciiTheme="minorHAnsi" w:hAnsiTheme="minorHAnsi" w:cstheme="minorHAnsi"/>
          <w:bCs/>
          <w:lang w:val="en-GB" w:eastAsia="ja-JP"/>
        </w:rPr>
        <w:t xml:space="preserve"> </w:t>
      </w:r>
      <w:r w:rsidR="008D6B27" w:rsidRPr="00E43DD6">
        <w:rPr>
          <w:rFonts w:asciiTheme="minorHAnsi" w:hAnsiTheme="minorHAnsi" w:cstheme="minorHAnsi"/>
          <w:bCs/>
          <w:lang w:val="en-GB" w:eastAsia="ja-JP"/>
        </w:rPr>
        <w:fldChar w:fldCharType="begin" w:fldLock="1"/>
      </w:r>
      <w:r w:rsidR="00BE5E0B" w:rsidRPr="00E43DD6">
        <w:rPr>
          <w:rFonts w:asciiTheme="minorHAnsi" w:hAnsiTheme="minorHAnsi" w:cstheme="minorHAnsi"/>
          <w:bCs/>
          <w:lang w:val="en-GB" w:eastAsia="ja-JP"/>
        </w:rPr>
        <w:instrText>ADDIN CSL_CITATION {"citationItems":[{"id":"ITEM-1","itemData":{"DOI":"10.1016/j.conbuildmat.2014.10.024","ISBN":"0950-0618","ISSN":"09500618","abstract":"The conducted research programme was focused on fibre spacing in SFR-SCC slabs. SCC slabs with two steel fibres types and different casting points were examined. A distribution and spacing analysis of fibres has been performed. Their number and volume were evaluated along the slab main axis. The distribution of fibres in slabs cast using different techniques have been compared. The amount of fibres in the upper and lower slab halves has been analysed. The uniformity of spacing of fibres was assessed. The angles between the fibres and the beam main axis were examined. Graphical visualization using 4D spherical histograms for quick assessment of fibres orientation is also presented.","author":[{"dropping-particle":"","family":"Ponikiewski","given":"Tomasz","non-dropping-particle":"","parse-names":false,"suffix":""},{"dropping-particle":"","family":"Katzer","given":"Jacek","non-dropping-particle":"","parse-names":false,"suffix":""},{"dropping-particle":"","family":"Bugdol","given":"Monika","non-dropping-particle":"","parse-names":false,"suffix":""},{"dropping-particle":"","family":"Rudzki","given":"Marcin","non-dropping-particle":"","parse-names":false,"suffix":""}],"container-title":"Construction and Building Materials","id":"ITEM-1","issued":{"date-parts":[["2015"]]},"page":"102-108","title":"X-ray computed tomography harnessed to determine 3D spacing of steel fibres in self compacting concrete (SCC) slabs","type":"article-journal","volume":"74"},"uris":["http://www.mendeley.com/documents/?uuid=bf2eb6a0-60c1-44c4-8456-6f8a335f4ed2"]}],"mendeley":{"formattedCitation":"(Ponikiewski &lt;i&gt;et al.&lt;/i&gt;, 2015)","plainTextFormattedCitation":"(Ponikiewski et al., 2015)","previouslyFormattedCitation":"(Ponikiewski &lt;i&gt;et al.&lt;/i&gt;, 2015)"},"properties":{"noteIndex":0},"schema":"https://github.com/citation-style-language/schema/raw/master/csl-citation.json"}</w:instrText>
      </w:r>
      <w:r w:rsidR="008D6B27" w:rsidRPr="00E43DD6">
        <w:rPr>
          <w:rFonts w:asciiTheme="minorHAnsi" w:hAnsiTheme="minorHAnsi" w:cstheme="minorHAnsi"/>
          <w:bCs/>
          <w:lang w:val="en-GB" w:eastAsia="ja-JP"/>
        </w:rPr>
        <w:fldChar w:fldCharType="separate"/>
      </w:r>
      <w:r w:rsidR="006671B8" w:rsidRPr="00E43DD6">
        <w:rPr>
          <w:rFonts w:asciiTheme="minorHAnsi" w:hAnsiTheme="minorHAnsi" w:cstheme="minorHAnsi"/>
          <w:bCs/>
          <w:noProof/>
          <w:lang w:val="en-GB" w:eastAsia="ja-JP"/>
        </w:rPr>
        <w:t xml:space="preserve">(Ponikiewski </w:t>
      </w:r>
      <w:r w:rsidR="006671B8" w:rsidRPr="00E43DD6">
        <w:rPr>
          <w:rFonts w:asciiTheme="minorHAnsi" w:hAnsiTheme="minorHAnsi" w:cstheme="minorHAnsi"/>
          <w:bCs/>
          <w:i/>
          <w:noProof/>
          <w:lang w:val="en-GB" w:eastAsia="ja-JP"/>
        </w:rPr>
        <w:t>et al.</w:t>
      </w:r>
      <w:r w:rsidR="006671B8" w:rsidRPr="00E43DD6">
        <w:rPr>
          <w:rFonts w:asciiTheme="minorHAnsi" w:hAnsiTheme="minorHAnsi" w:cstheme="minorHAnsi"/>
          <w:bCs/>
          <w:noProof/>
          <w:lang w:val="en-GB" w:eastAsia="ja-JP"/>
        </w:rPr>
        <w:t>, 2015)</w:t>
      </w:r>
      <w:r w:rsidR="008D6B27" w:rsidRPr="00E43DD6">
        <w:rPr>
          <w:rFonts w:asciiTheme="minorHAnsi" w:hAnsiTheme="minorHAnsi" w:cstheme="minorHAnsi"/>
          <w:bCs/>
          <w:lang w:val="en-GB" w:eastAsia="ja-JP"/>
        </w:rPr>
        <w:fldChar w:fldCharType="end"/>
      </w:r>
      <w:r w:rsidRPr="00E43DD6">
        <w:rPr>
          <w:rFonts w:asciiTheme="minorHAnsi" w:hAnsiTheme="minorHAnsi" w:cstheme="minorHAnsi"/>
          <w:bCs/>
          <w:lang w:val="en-GB" w:eastAsia="ja-JP"/>
        </w:rPr>
        <w:t>. All these methods are associated with mechanical properties and they require direct access to the tested element or structure.</w:t>
      </w:r>
      <w:r w:rsidRPr="00E43DD6">
        <w:rPr>
          <w:rFonts w:asciiTheme="minorHAnsi" w:hAnsiTheme="minorHAnsi" w:cstheme="minorHAnsi"/>
          <w:lang w:val="en-GB"/>
        </w:rPr>
        <w:t xml:space="preserve"> </w:t>
      </w:r>
      <w:r w:rsidRPr="00E43DD6">
        <w:rPr>
          <w:rFonts w:asciiTheme="minorHAnsi" w:hAnsiTheme="minorHAnsi" w:cstheme="minorHAnsi"/>
          <w:bCs/>
          <w:lang w:val="en-GB" w:eastAsia="ja-JP"/>
        </w:rPr>
        <w:t>Other properties of building materials than strength were so far of lesser interest in case of developing NDT methods. Structural safety, especially of old and historic buildings apart from pure strength characteristics of the used materials depends heavily on their saturation. Old structures are prone to being saturated due to lack of proper maintenance, deterioration of insulating materials, long lasting bad weather conditions, newly erected extensions, badly conducted restorations etc. Saturation significantly influence the performance of building materials both in strength and thermal aspects. In majority of cases the most vulnerable areas of such buildings are difficult or impossible to access without erecting full size scaffolding. The number of old buildings waiting for technical assessment is rapidly growing every year and clearly a new approach to NDT in civil and structural engineering is needed. Keeping these facts in mind authors decided to conduct a research programme focused on remote laser scanning of building materials. The main objective of the research programme was to prove that it is possible to use commercially available geodetic Terrestrial Laser Scanners (TLS) for quick and remote saturation assessment of building materials.</w:t>
      </w:r>
      <w:r w:rsidR="006063BD" w:rsidRPr="00E43DD6">
        <w:rPr>
          <w:rFonts w:asciiTheme="minorHAnsi" w:hAnsiTheme="minorHAnsi" w:cstheme="minorHAnsi"/>
          <w:lang w:val="en-GB"/>
        </w:rPr>
        <w:t xml:space="preserve"> </w:t>
      </w:r>
    </w:p>
    <w:p w:rsidR="007D6472" w:rsidRPr="00E43DD6" w:rsidRDefault="00907842" w:rsidP="007D6472">
      <w:pPr>
        <w:pStyle w:val="Nagwek2"/>
        <w:rPr>
          <w:rFonts w:asciiTheme="minorHAnsi" w:hAnsiTheme="minorHAnsi" w:cstheme="minorHAnsi"/>
          <w:lang w:val="en-GB"/>
        </w:rPr>
      </w:pPr>
      <w:r w:rsidRPr="00E43DD6">
        <w:rPr>
          <w:rFonts w:asciiTheme="minorHAnsi" w:eastAsia="Cambria" w:hAnsiTheme="minorHAnsi" w:cstheme="minorHAnsi"/>
          <w:highlight w:val="yellow"/>
          <w:lang w:val="en-GB"/>
        </w:rPr>
        <w:t>#</w:t>
      </w:r>
      <w:r w:rsidR="006063BD" w:rsidRPr="00E43DD6">
        <w:rPr>
          <w:rFonts w:asciiTheme="minorHAnsi" w:eastAsia="Cambria" w:hAnsiTheme="minorHAnsi" w:cstheme="minorHAnsi"/>
          <w:lang w:val="en-GB"/>
        </w:rPr>
        <w:t xml:space="preserve">.2. </w:t>
      </w:r>
      <w:r w:rsidR="007D6472" w:rsidRPr="00A46382">
        <w:rPr>
          <w:lang w:val="en-GB"/>
        </w:rPr>
        <w:t>Theoretical background</w:t>
      </w:r>
    </w:p>
    <w:p w:rsidR="007D6472" w:rsidRPr="00E43DD6" w:rsidRDefault="007D6472" w:rsidP="007D6472">
      <w:pPr>
        <w:spacing w:line="240" w:lineRule="auto"/>
        <w:rPr>
          <w:rFonts w:asciiTheme="minorHAnsi" w:hAnsiTheme="minorHAnsi" w:cstheme="minorHAnsi"/>
          <w:lang w:val="en-GB"/>
        </w:rPr>
      </w:pPr>
      <w:r w:rsidRPr="00E43DD6">
        <w:rPr>
          <w:rFonts w:asciiTheme="minorHAnsi" w:hAnsiTheme="minorHAnsi" w:cstheme="minorHAnsi"/>
          <w:lang w:val="en-GB"/>
        </w:rPr>
        <w:t>The technique of remote measurement using a laser and the generation of multiple measurements in one scan procedure has been known since the 1980s of the 20</w:t>
      </w:r>
      <w:r w:rsidRPr="00E43DD6">
        <w:rPr>
          <w:rFonts w:asciiTheme="minorHAnsi" w:hAnsiTheme="minorHAnsi" w:cstheme="minorHAnsi"/>
          <w:vertAlign w:val="superscript"/>
          <w:lang w:val="en-GB"/>
        </w:rPr>
        <w:t>th</w:t>
      </w:r>
      <w:r w:rsidRPr="00E43DD6">
        <w:rPr>
          <w:rFonts w:asciiTheme="minorHAnsi" w:hAnsiTheme="minorHAnsi" w:cstheme="minorHAnsi"/>
          <w:lang w:val="en-GB"/>
        </w:rPr>
        <w:t xml:space="preserve"> century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ISBN":"9780824774189","author":[{"dropping-particle":"","family":"Marshall","given":"Gerald","non-dropping-particle":"","parse-names":false,"suffix":""}],"id":"ITEM-1","issued":{"date-parts":[["1985"]]},"number-of-pages":"448","publisher":"Marshall","title":"Laser Beam Scanning: Opto-Mechanical Devices, Systems, and Data Storage Optics","type":"book"},"uris":["http://www.mendeley.com/documents/?uuid=c24bf663-77e2-4e07-a003-6952b7562d36"]}],"mendeley":{"formattedCitation":"(Marshall, 1985)","plainTextFormattedCitation":"(Marshall, 1985)","previouslyFormattedCitation":"(Marshall, 1985)"},"properties":{"noteIndex":0},"schema":"https://github.com/citation-style-language/schema/raw/master/csl-citation.json"}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(Marshall, 1985)</w:t>
      </w:r>
      <w:r w:rsidR="00065014" w:rsidRPr="00E43DD6">
        <w:rPr>
          <w:rFonts w:asciiTheme="minorHAnsi" w:hAnsiTheme="minorHAnsi" w:cstheme="minorHAnsi"/>
          <w:lang w:val="en-GB"/>
        </w:rPr>
        <w:fldChar w:fldCharType="end"/>
      </w:r>
      <w:r w:rsidR="00065014"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{"citationItems":[{"id":"ITEM-1","itemData":{"DOI":"10.1117/1.1631921","ISBN":"1017-9909","ISSN":"1017-9909","abstract":"We review 20 years of development in the field of 3-D laser imaging. An overview of 3-D digitizing techniques is presented with an emphasis on commercial techniques and systems currently available. It covers some of the most important methods that have been developed, both at the National Research Council of Canada (NRC) and elsewhere, with a focus on commercial systems that are considered good representations of the key technologies that have survived the test of years.","author":[{"dropping-particle":"","family":"Blais","given":"Franc¸ois","non-dropping-particle":"","parse-names":false,"suffix":""}],"container-title":"Journal of Electronic Imaging","id":"ITEM-1","issue":"1","issued":{"date-parts":[["2004"]]},"page":"231","title":"Review of 20 years of range sensor development","type":"article-journal","volume":"13"},"uris":["http://www.mendeley.com/documents/?uuid=1866cc9a-74a8-4db6-816f-90e4a42225d7"]}],"mendeley":{"formattedCitation":"(Blais, 2004)","plainTextFormattedCitation":"(Blais, 2004)","previouslyFormattedCitation":"(Blais, 2004)"},"properties":{"noteIndex":0},"schema":"https://github.com/citation-style-language/schema/raw/master/csl-citation.json"}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(Blais, 2004)</w:t>
      </w:r>
      <w:r w:rsidR="00065014" w:rsidRPr="00E43DD6">
        <w:rPr>
          <w:rFonts w:asciiTheme="minorHAnsi" w:hAnsiTheme="minorHAnsi" w:cstheme="minorHAnsi"/>
          <w:lang w:val="en-GB"/>
        </w:rPr>
        <w:fldChar w:fldCharType="end"/>
      </w:r>
      <w:r w:rsidRPr="00E43DD6">
        <w:rPr>
          <w:rFonts w:asciiTheme="minorHAnsi" w:hAnsiTheme="minorHAnsi" w:cstheme="minorHAnsi"/>
          <w:lang w:val="en-GB"/>
        </w:rPr>
        <w:t xml:space="preserve">. The collected data for each single scan point (vertical angle </w:t>
      </w:r>
      <w:r w:rsidRPr="00E43DD6">
        <w:rPr>
          <w:rFonts w:asciiTheme="minorHAnsi" w:hAnsiTheme="minorHAnsi" w:cstheme="minorHAnsi"/>
          <w:i/>
          <w:lang w:val="en-GB"/>
        </w:rPr>
        <w:sym w:font="Symbol" w:char="F06A"/>
      </w:r>
      <w:r w:rsidRPr="00E43DD6">
        <w:rPr>
          <w:rFonts w:asciiTheme="minorHAnsi" w:hAnsiTheme="minorHAnsi" w:cstheme="minorHAnsi"/>
          <w:lang w:val="en-GB"/>
        </w:rPr>
        <w:t xml:space="preserve"> , horizontal angle </w:t>
      </w:r>
      <w:r w:rsidRPr="00E43DD6">
        <w:rPr>
          <w:rFonts w:asciiTheme="minorHAnsi" w:hAnsiTheme="minorHAnsi" w:cstheme="minorHAnsi"/>
          <w:i/>
          <w:lang w:val="en-GB"/>
        </w:rPr>
        <w:t>ϑ</w:t>
      </w:r>
      <w:r w:rsidRPr="00E43DD6">
        <w:rPr>
          <w:rFonts w:asciiTheme="minorHAnsi" w:hAnsiTheme="minorHAnsi" w:cstheme="minorHAnsi"/>
          <w:lang w:val="en-GB"/>
        </w:rPr>
        <w:t xml:space="preserve">, distance </w:t>
      </w:r>
      <w:r w:rsidRPr="00E43DD6">
        <w:rPr>
          <w:rFonts w:asciiTheme="minorHAnsi" w:hAnsiTheme="minorHAnsi" w:cstheme="minorHAnsi"/>
          <w:i/>
          <w:lang w:val="en-GB"/>
        </w:rPr>
        <w:t>r</w:t>
      </w:r>
      <w:r w:rsidRPr="00E43DD6">
        <w:rPr>
          <w:rFonts w:asciiTheme="minorHAnsi" w:hAnsiTheme="minorHAnsi" w:cstheme="minorHAnsi"/>
          <w:lang w:val="en-GB"/>
        </w:rPr>
        <w:t xml:space="preserve"> between scanner and object) and a relative intensity of the signal as captured by the scanner are used to construct a digital model. The two- or three-dimensional model can be then used for a wide variety of geodetic applications. A scheme of geometric data </w:t>
      </w:r>
      <w:r w:rsidRPr="00E43DD6">
        <w:rPr>
          <w:rFonts w:asciiTheme="minorHAnsi" w:hAnsiTheme="minorHAnsi" w:cstheme="minorHAnsi"/>
          <w:lang w:val="en-GB"/>
        </w:rPr>
        <w:lastRenderedPageBreak/>
        <w:t xml:space="preserve">collected during TLS test is presented in Fig. </w:t>
      </w:r>
      <w:r w:rsidR="00907842" w:rsidRPr="00E43DD6">
        <w:rPr>
          <w:rFonts w:asciiTheme="minorHAnsi" w:hAnsiTheme="minorHAnsi" w:cstheme="minorHAnsi"/>
          <w:highlight w:val="yellow"/>
          <w:lang w:val="en-GB"/>
        </w:rPr>
        <w:t>#</w:t>
      </w:r>
      <w:r w:rsidRPr="00E43DD6">
        <w:rPr>
          <w:rFonts w:asciiTheme="minorHAnsi" w:hAnsiTheme="minorHAnsi" w:cstheme="minorHAnsi"/>
          <w:lang w:val="en-GB"/>
        </w:rPr>
        <w:t>.1.</w:t>
      </w:r>
      <w:r w:rsidRPr="00E43DD6">
        <w:rPr>
          <w:rFonts w:asciiTheme="minorHAnsi" w:hAnsiTheme="minorHAnsi" w:cstheme="minorHAnsi"/>
          <w:b/>
          <w:lang w:val="en-GB"/>
        </w:rPr>
        <w:t xml:space="preserve"> </w:t>
      </w:r>
      <w:r w:rsidRPr="00E43DD6">
        <w:rPr>
          <w:rFonts w:asciiTheme="minorHAnsi" w:hAnsiTheme="minorHAnsi" w:cstheme="minorHAnsi"/>
          <w:lang w:val="en-GB"/>
        </w:rPr>
        <w:t xml:space="preserve">Apart from geometric data TLS registers a relative intensity of the signal. </w:t>
      </w:r>
    </w:p>
    <w:p w:rsidR="00884349" w:rsidRPr="00E43DD6" w:rsidRDefault="00884349" w:rsidP="007D6472">
      <w:pPr>
        <w:spacing w:line="240" w:lineRule="auto"/>
        <w:rPr>
          <w:rFonts w:asciiTheme="minorHAnsi" w:hAnsiTheme="minorHAnsi" w:cstheme="minorHAnsi"/>
          <w:lang w:val="en-GB"/>
        </w:rPr>
      </w:pPr>
    </w:p>
    <w:p w:rsidR="007D6472" w:rsidRPr="00E43DD6" w:rsidRDefault="007D6472" w:rsidP="007D6472">
      <w:pPr>
        <w:spacing w:line="240" w:lineRule="auto"/>
        <w:jc w:val="center"/>
        <w:rPr>
          <w:rFonts w:asciiTheme="minorHAnsi" w:hAnsiTheme="minorHAnsi" w:cstheme="minorHAnsi"/>
          <w:lang w:val="en-GB"/>
        </w:rPr>
      </w:pPr>
      <w:r w:rsidRPr="00E43DD6">
        <w:rPr>
          <w:rFonts w:asciiTheme="minorHAnsi" w:hAnsiTheme="minorHAnsi" w:cstheme="minorHAnsi"/>
          <w:noProof/>
          <w:lang w:eastAsia="pl-PL"/>
        </w:rPr>
        <w:drawing>
          <wp:inline distT="0" distB="0" distL="0" distR="0" wp14:anchorId="07C22F44" wp14:editId="3F9C033E">
            <wp:extent cx="4517136" cy="14287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7136" cy="1428750"/>
                    </a:xfrm>
                    <a:prstGeom prst="rect">
                      <a:avLst/>
                    </a:prstGeom>
                  </pic:spPr>
                </pic:pic>
              </a:graphicData>
            </a:graphic>
          </wp:inline>
        </w:drawing>
      </w:r>
    </w:p>
    <w:p w:rsidR="007D6472" w:rsidRPr="00E43DD6" w:rsidRDefault="007D6472" w:rsidP="007D6472">
      <w:pPr>
        <w:spacing w:line="240" w:lineRule="auto"/>
        <w:jc w:val="center"/>
        <w:rPr>
          <w:rFonts w:asciiTheme="minorHAnsi" w:hAnsiTheme="minorHAnsi" w:cstheme="minorHAnsi"/>
          <w:b/>
          <w:lang w:val="en-GB"/>
        </w:rPr>
      </w:pPr>
    </w:p>
    <w:p w:rsidR="007D6472" w:rsidRPr="00E43DD6" w:rsidRDefault="007D6472" w:rsidP="00E646D6">
      <w:pPr>
        <w:pStyle w:val="Figsignature"/>
        <w:rPr>
          <w:rFonts w:asciiTheme="minorHAnsi" w:hAnsiTheme="minorHAnsi" w:cstheme="minorHAnsi"/>
          <w:lang w:val="en-GB"/>
        </w:rPr>
      </w:pPr>
      <w:r w:rsidRPr="00E43DD6">
        <w:rPr>
          <w:rFonts w:asciiTheme="minorHAnsi" w:hAnsiTheme="minorHAnsi" w:cstheme="minorHAnsi"/>
          <w:b/>
          <w:lang w:val="en-GB"/>
        </w:rPr>
        <w:t xml:space="preserve">Fig. </w:t>
      </w:r>
      <w:r w:rsidR="00907842" w:rsidRPr="00E43DD6">
        <w:rPr>
          <w:rFonts w:asciiTheme="minorHAnsi" w:hAnsiTheme="minorHAnsi" w:cstheme="minorHAnsi"/>
          <w:b/>
          <w:highlight w:val="yellow"/>
          <w:lang w:val="en-GB"/>
        </w:rPr>
        <w:t>#</w:t>
      </w:r>
      <w:r w:rsidRPr="00E43DD6">
        <w:rPr>
          <w:rFonts w:asciiTheme="minorHAnsi" w:hAnsiTheme="minorHAnsi" w:cstheme="minorHAnsi"/>
          <w:b/>
          <w:lang w:val="en-GB"/>
        </w:rPr>
        <w:t>.1.</w:t>
      </w:r>
      <w:r w:rsidRPr="00E43DD6">
        <w:rPr>
          <w:rFonts w:asciiTheme="minorHAnsi" w:hAnsiTheme="minorHAnsi" w:cstheme="minorHAnsi"/>
          <w:lang w:val="en-GB"/>
        </w:rPr>
        <w:t xml:space="preserve"> Geometric data collected during TLS test</w:t>
      </w:r>
    </w:p>
    <w:p w:rsidR="007C0338" w:rsidRPr="00E43DD6" w:rsidRDefault="007C0338" w:rsidP="007D6472">
      <w:pPr>
        <w:pStyle w:val="Figsignature"/>
        <w:rPr>
          <w:rFonts w:asciiTheme="minorHAnsi" w:hAnsiTheme="minorHAnsi" w:cstheme="minorHAnsi"/>
          <w:color w:val="FF0000"/>
          <w:lang w:val="en-GB"/>
        </w:rPr>
      </w:pPr>
      <w:r w:rsidRPr="00E43DD6">
        <w:rPr>
          <w:rFonts w:asciiTheme="minorHAnsi" w:hAnsiTheme="minorHAnsi" w:cstheme="minorHAnsi"/>
          <w:color w:val="FF0000"/>
          <w:lang w:val="en-GB"/>
        </w:rPr>
        <w:t xml:space="preserve">Use </w:t>
      </w:r>
      <w:proofErr w:type="spellStart"/>
      <w:r w:rsidRPr="00E43DD6">
        <w:rPr>
          <w:rFonts w:asciiTheme="minorHAnsi" w:hAnsiTheme="minorHAnsi" w:cstheme="minorHAnsi"/>
          <w:i/>
          <w:color w:val="FF0000"/>
          <w:lang w:val="en-GB"/>
        </w:rPr>
        <w:t>Fig.signature</w:t>
      </w:r>
      <w:proofErr w:type="spellEnd"/>
      <w:r w:rsidRPr="00E43DD6">
        <w:rPr>
          <w:rFonts w:asciiTheme="minorHAnsi" w:hAnsiTheme="minorHAnsi" w:cstheme="minorHAnsi"/>
          <w:color w:val="FF0000"/>
          <w:lang w:val="en-GB"/>
        </w:rPr>
        <w:t xml:space="preserve"> style for drawing signature</w:t>
      </w:r>
      <w:r w:rsidR="00AA084E">
        <w:rPr>
          <w:rFonts w:asciiTheme="minorHAnsi" w:hAnsiTheme="minorHAnsi" w:cstheme="minorHAnsi"/>
          <w:color w:val="FF0000"/>
          <w:lang w:val="en-GB"/>
        </w:rPr>
        <w:t>.</w:t>
      </w:r>
    </w:p>
    <w:p w:rsidR="007D6472" w:rsidRPr="00E43DD6" w:rsidRDefault="007D6472" w:rsidP="007D6472">
      <w:pPr>
        <w:rPr>
          <w:rFonts w:asciiTheme="minorHAnsi" w:hAnsiTheme="minorHAnsi" w:cstheme="minorHAnsi"/>
          <w:lang w:val="en-GB"/>
        </w:rPr>
      </w:pPr>
      <w:r w:rsidRPr="00E43DD6">
        <w:rPr>
          <w:rFonts w:asciiTheme="minorHAnsi" w:hAnsiTheme="minorHAnsi" w:cstheme="minorHAnsi"/>
          <w:lang w:val="en-GB"/>
        </w:rPr>
        <w:t xml:space="preserve">The surface characteristics influences the redistribution of the monochromatic laser light. When the surface of an object is smooth enough specular scattering occurs. In this case a ray of light will be bounced by a smooth shiny surface (e.g. mirror, polished metal). The angle of reflection is then equal to the angle of incidence and no signal will return to the scanner. The only exception is the situation when the object is scanned with a laser beam perpendicular to the object surface. When the surface is rough enough (opaque) the so-called </w:t>
      </w:r>
      <w:proofErr w:type="spellStart"/>
      <w:r w:rsidRPr="00E43DD6">
        <w:rPr>
          <w:rFonts w:asciiTheme="minorHAnsi" w:hAnsiTheme="minorHAnsi" w:cstheme="minorHAnsi"/>
          <w:lang w:val="en-GB"/>
        </w:rPr>
        <w:t>Lambertian</w:t>
      </w:r>
      <w:proofErr w:type="spellEnd"/>
      <w:r w:rsidRPr="00E43DD6">
        <w:rPr>
          <w:rFonts w:asciiTheme="minorHAnsi" w:hAnsiTheme="minorHAnsi" w:cstheme="minorHAnsi"/>
          <w:lang w:val="en-GB"/>
        </w:rPr>
        <w:t xml:space="preserve"> scattering occurs. In this case a ray of light is reflected equally in all directions. Different cases of </w:t>
      </w:r>
      <w:proofErr w:type="spellStart"/>
      <w:r w:rsidRPr="00E43DD6">
        <w:rPr>
          <w:rFonts w:asciiTheme="minorHAnsi" w:hAnsiTheme="minorHAnsi" w:cstheme="minorHAnsi"/>
          <w:lang w:val="en-GB"/>
        </w:rPr>
        <w:t>Lambertian</w:t>
      </w:r>
      <w:proofErr w:type="spellEnd"/>
      <w:r w:rsidRPr="00E43DD6">
        <w:rPr>
          <w:rFonts w:asciiTheme="minorHAnsi" w:hAnsiTheme="minorHAnsi" w:cstheme="minorHAnsi"/>
          <w:lang w:val="en-GB"/>
        </w:rPr>
        <w:t xml:space="preserve"> scattering are presented in Fig.</w:t>
      </w:r>
      <w:r w:rsidR="007E5266" w:rsidRPr="00E43DD6">
        <w:rPr>
          <w:rFonts w:asciiTheme="minorHAnsi" w:hAnsiTheme="minorHAnsi" w:cstheme="minorHAnsi"/>
          <w:lang w:val="en-GB"/>
        </w:rPr>
        <w:t xml:space="preserve"> 3.</w:t>
      </w:r>
      <w:r w:rsidRPr="00E43DD6">
        <w:rPr>
          <w:rFonts w:asciiTheme="minorHAnsi" w:hAnsiTheme="minorHAnsi" w:cstheme="minorHAnsi"/>
          <w:lang w:val="en-GB"/>
        </w:rPr>
        <w:t>2.</w:t>
      </w:r>
    </w:p>
    <w:p w:rsidR="007D6472" w:rsidRPr="00E43DD6" w:rsidRDefault="007D6472" w:rsidP="007D6472">
      <w:pPr>
        <w:spacing w:line="240" w:lineRule="auto"/>
        <w:jc w:val="center"/>
        <w:rPr>
          <w:rFonts w:asciiTheme="minorHAnsi" w:hAnsiTheme="minorHAnsi" w:cstheme="minorHAnsi"/>
          <w:lang w:val="en-GB"/>
        </w:rPr>
      </w:pPr>
      <w:r w:rsidRPr="00E43DD6">
        <w:rPr>
          <w:rFonts w:asciiTheme="minorHAnsi" w:hAnsiTheme="minorHAnsi" w:cstheme="minorHAnsi"/>
          <w:noProof/>
          <w:lang w:eastAsia="pl-PL"/>
        </w:rPr>
        <w:drawing>
          <wp:inline distT="0" distB="0" distL="0" distR="0" wp14:anchorId="5F353C8F" wp14:editId="18612E64">
            <wp:extent cx="4421124" cy="88239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mbertian scatter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1124" cy="882396"/>
                    </a:xfrm>
                    <a:prstGeom prst="rect">
                      <a:avLst/>
                    </a:prstGeom>
                  </pic:spPr>
                </pic:pic>
              </a:graphicData>
            </a:graphic>
          </wp:inline>
        </w:drawing>
      </w:r>
    </w:p>
    <w:p w:rsidR="007D6472" w:rsidRPr="00E43DD6" w:rsidRDefault="00907842" w:rsidP="008D1B18">
      <w:pPr>
        <w:pStyle w:val="Figsignature"/>
        <w:rPr>
          <w:rFonts w:asciiTheme="minorHAnsi" w:hAnsiTheme="minorHAnsi" w:cstheme="minorHAnsi"/>
          <w:lang w:val="en-GB"/>
        </w:rPr>
      </w:pPr>
      <w:r w:rsidRPr="00E43DD6">
        <w:rPr>
          <w:rFonts w:asciiTheme="minorHAnsi" w:hAnsiTheme="minorHAnsi" w:cstheme="minorHAnsi"/>
          <w:b/>
          <w:lang w:val="en-GB"/>
        </w:rPr>
        <w:t xml:space="preserve">Fig. </w:t>
      </w:r>
      <w:r w:rsidRPr="00E43DD6">
        <w:rPr>
          <w:rFonts w:asciiTheme="minorHAnsi" w:hAnsiTheme="minorHAnsi" w:cstheme="minorHAnsi"/>
          <w:b/>
          <w:highlight w:val="yellow"/>
          <w:lang w:val="en-GB"/>
        </w:rPr>
        <w:t>#</w:t>
      </w:r>
      <w:r w:rsidR="007D6472" w:rsidRPr="00E43DD6">
        <w:rPr>
          <w:rFonts w:asciiTheme="minorHAnsi" w:hAnsiTheme="minorHAnsi" w:cstheme="minorHAnsi"/>
          <w:b/>
          <w:lang w:val="en-GB"/>
        </w:rPr>
        <w:t>.2.</w:t>
      </w:r>
      <w:r w:rsidR="007D6472" w:rsidRPr="00E43DD6">
        <w:rPr>
          <w:rFonts w:asciiTheme="minorHAnsi" w:hAnsiTheme="minorHAnsi" w:cstheme="minorHAnsi"/>
          <w:lang w:val="en-GB"/>
        </w:rPr>
        <w:t xml:space="preserve"> A ray of light reflected from a rough surface (</w:t>
      </w:r>
      <w:proofErr w:type="spellStart"/>
      <w:r w:rsidR="007D6472" w:rsidRPr="00E43DD6">
        <w:rPr>
          <w:rFonts w:asciiTheme="minorHAnsi" w:hAnsiTheme="minorHAnsi" w:cstheme="minorHAnsi"/>
          <w:lang w:val="en-GB"/>
        </w:rPr>
        <w:t>Lambertian</w:t>
      </w:r>
      <w:proofErr w:type="spellEnd"/>
      <w:r w:rsidR="007D6472" w:rsidRPr="00E43DD6">
        <w:rPr>
          <w:rFonts w:asciiTheme="minorHAnsi" w:hAnsiTheme="minorHAnsi" w:cstheme="minorHAnsi"/>
          <w:lang w:val="en-GB"/>
        </w:rPr>
        <w:t xml:space="preserve"> scattering)</w:t>
      </w:r>
    </w:p>
    <w:p w:rsidR="007D6472" w:rsidRPr="00E43DD6" w:rsidRDefault="007D6472" w:rsidP="007D6472">
      <w:pPr>
        <w:rPr>
          <w:rFonts w:asciiTheme="minorHAnsi" w:hAnsiTheme="minorHAnsi" w:cstheme="minorHAnsi"/>
          <w:lang w:val="en-GB"/>
        </w:rPr>
      </w:pPr>
      <w:r w:rsidRPr="00E43DD6">
        <w:rPr>
          <w:rFonts w:asciiTheme="minorHAnsi" w:hAnsiTheme="minorHAnsi" w:cstheme="minorHAnsi"/>
          <w:lang w:val="en-GB"/>
        </w:rPr>
        <w:t xml:space="preserve">Mathematical notation of </w:t>
      </w:r>
      <w:proofErr w:type="spellStart"/>
      <w:r w:rsidRPr="00E43DD6">
        <w:rPr>
          <w:rFonts w:asciiTheme="minorHAnsi" w:hAnsiTheme="minorHAnsi" w:cstheme="minorHAnsi"/>
          <w:lang w:val="en-GB"/>
        </w:rPr>
        <w:t>Lambertian</w:t>
      </w:r>
      <w:proofErr w:type="spellEnd"/>
      <w:r w:rsidRPr="00E43DD6">
        <w:rPr>
          <w:rFonts w:asciiTheme="minorHAnsi" w:hAnsiTheme="minorHAnsi" w:cstheme="minorHAnsi"/>
          <w:lang w:val="en-GB"/>
        </w:rPr>
        <w:t xml:space="preserve"> scattering (Lambert’s cosine law) is as follows:</w:t>
      </w:r>
    </w:p>
    <w:p w:rsidR="004D5223" w:rsidRPr="00E43DD6" w:rsidRDefault="004D5223" w:rsidP="004D5223">
      <w:pPr>
        <w:jc w:val="center"/>
        <w:rPr>
          <w:rFonts w:asciiTheme="minorHAnsi" w:hAnsiTheme="minorHAnsi" w:cstheme="minorHAnsi"/>
          <w:color w:val="FF0000"/>
          <w:lang w:val="en-GB"/>
        </w:rPr>
      </w:pPr>
      <w:r w:rsidRPr="00E43DD6">
        <w:rPr>
          <w:rFonts w:asciiTheme="minorHAnsi" w:hAnsiTheme="minorHAnsi" w:cstheme="minorHAnsi"/>
          <w:color w:val="FF0000"/>
          <w:lang w:val="en-GB"/>
        </w:rPr>
        <w:t xml:space="preserve">Use </w:t>
      </w:r>
      <w:r w:rsidRPr="00E43DD6">
        <w:rPr>
          <w:rFonts w:asciiTheme="minorHAnsi" w:hAnsiTheme="minorHAnsi" w:cstheme="minorHAnsi"/>
          <w:i/>
          <w:color w:val="FF0000"/>
          <w:lang w:val="en-GB"/>
        </w:rPr>
        <w:t>Equation</w:t>
      </w:r>
      <w:r w:rsidRPr="00E43DD6">
        <w:rPr>
          <w:rFonts w:asciiTheme="minorHAnsi" w:hAnsiTheme="minorHAnsi" w:cstheme="minorHAnsi"/>
          <w:color w:val="FF0000"/>
          <w:lang w:val="en-GB"/>
        </w:rPr>
        <w:t xml:space="preserve"> style</w:t>
      </w:r>
      <w:r w:rsidR="00AA084E">
        <w:rPr>
          <w:rFonts w:asciiTheme="minorHAnsi" w:hAnsiTheme="minorHAnsi" w:cstheme="minorHAnsi"/>
          <w:color w:val="FF0000"/>
          <w:lang w:val="en-GB"/>
        </w:rPr>
        <w:t>.</w:t>
      </w:r>
    </w:p>
    <w:p w:rsidR="00884349" w:rsidRPr="00E43DD6" w:rsidRDefault="00273B2D" w:rsidP="00273B2D">
      <w:pPr>
        <w:pStyle w:val="Equation"/>
        <w:rPr>
          <w:rFonts w:asciiTheme="minorHAnsi" w:hAnsiTheme="minorHAnsi" w:cstheme="minorHAnsi"/>
          <w:b/>
          <w:color w:val="FF0000"/>
          <w:lang w:val="en-GB"/>
        </w:rPr>
      </w:pPr>
      <w:r w:rsidRPr="00E43DD6">
        <w:rPr>
          <w:rFonts w:asciiTheme="minorHAnsi" w:hAnsiTheme="minorHAnsi" w:cstheme="minorHAnsi"/>
          <w:b/>
          <w:color w:val="FF0000"/>
          <w:lang w:val="en-GB"/>
        </w:rPr>
        <w:t>&lt;Tab&gt;Equation &lt;Tab&gt;(No)</w:t>
      </w:r>
    </w:p>
    <w:p w:rsidR="007D6472" w:rsidRPr="00E43DD6" w:rsidRDefault="007D6472" w:rsidP="007D6472">
      <w:pPr>
        <w:pStyle w:val="Equation"/>
        <w:rPr>
          <w:rFonts w:asciiTheme="minorHAnsi" w:eastAsia="Times New Roman" w:hAnsiTheme="minorHAnsi" w:cstheme="minorHAnsi"/>
          <w:lang w:val="en-GB"/>
        </w:rPr>
      </w:pPr>
      <w:r w:rsidRPr="00E43DD6">
        <w:rPr>
          <w:rFonts w:asciiTheme="minorHAnsi" w:eastAsia="Times New Roman" w:hAnsiTheme="minorHAnsi" w:cstheme="minorHAnsi"/>
          <w:iCs/>
          <w:lang w:val="en-GB"/>
        </w:rPr>
        <w:tab/>
      </w:r>
      <m:oMath>
        <m:r>
          <w:rPr>
            <w:rFonts w:eastAsia="Times New Roman" w:cstheme="minorHAnsi"/>
            <w:lang w:val="en-GB"/>
          </w:rPr>
          <m:t>I</m:t>
        </m:r>
        <m:d>
          <m:dPr>
            <m:ctrlPr>
              <w:rPr>
                <w:rFonts w:eastAsia="Times New Roman" w:cstheme="minorHAnsi"/>
                <w:i/>
                <w:iCs/>
                <w:lang w:val="en-GB"/>
              </w:rPr>
            </m:ctrlPr>
          </m:dPr>
          <m:e>
            <m:r>
              <w:rPr>
                <w:rFonts w:eastAsia="Times New Roman" w:cstheme="minorHAnsi"/>
                <w:lang w:val="en-GB"/>
              </w:rPr>
              <m:t>α</m:t>
            </m:r>
          </m:e>
        </m:d>
        <m:r>
          <w:rPr>
            <w:rFonts w:eastAsia="Times New Roman" w:cstheme="minorHAnsi"/>
            <w:lang w:val="en-GB"/>
          </w:rPr>
          <m:t>=</m:t>
        </m:r>
        <m:sSub>
          <m:sSubPr>
            <m:ctrlPr>
              <w:rPr>
                <w:rFonts w:eastAsia="Times New Roman" w:cstheme="minorHAnsi"/>
                <w:i/>
                <w:iCs/>
                <w:lang w:val="en-GB"/>
              </w:rPr>
            </m:ctrlPr>
          </m:sSubPr>
          <m:e>
            <m:r>
              <w:rPr>
                <w:rFonts w:eastAsia="Times New Roman" w:cstheme="minorHAnsi"/>
                <w:lang w:val="en-GB"/>
              </w:rPr>
              <m:t>I</m:t>
            </m:r>
          </m:e>
          <m:sub>
            <m:r>
              <w:rPr>
                <w:rFonts w:eastAsia="Times New Roman" w:cstheme="minorHAnsi"/>
                <w:lang w:val="en-GB"/>
              </w:rPr>
              <m:t>n</m:t>
            </m:r>
          </m:sub>
        </m:sSub>
        <m:func>
          <m:funcPr>
            <m:ctrlPr>
              <w:rPr>
                <w:rFonts w:eastAsia="Times New Roman" w:cstheme="minorHAnsi"/>
                <w:i/>
                <w:iCs/>
                <w:lang w:val="en-GB"/>
              </w:rPr>
            </m:ctrlPr>
          </m:funcPr>
          <m:fName>
            <m:r>
              <m:rPr>
                <m:sty m:val="p"/>
              </m:rPr>
              <w:rPr>
                <w:rFonts w:eastAsia="Times New Roman" w:cstheme="minorHAnsi"/>
                <w:lang w:val="en-GB"/>
              </w:rPr>
              <m:t>cos</m:t>
            </m:r>
          </m:fName>
          <m:e>
            <m:r>
              <w:rPr>
                <w:rFonts w:eastAsia="Times New Roman" w:cstheme="minorHAnsi"/>
                <w:lang w:val="en-GB"/>
              </w:rPr>
              <m:t>α</m:t>
            </m:r>
          </m:e>
        </m:func>
      </m:oMath>
      <w:r w:rsidRPr="00E43DD6">
        <w:rPr>
          <w:rFonts w:asciiTheme="minorHAnsi" w:eastAsia="Times New Roman" w:hAnsiTheme="minorHAnsi" w:cstheme="minorHAnsi"/>
          <w:iCs/>
          <w:lang w:val="en-GB"/>
        </w:rPr>
        <w:tab/>
        <w:t xml:space="preserve"> (</w:t>
      </w:r>
      <w:r w:rsidR="00907842" w:rsidRPr="00E43DD6">
        <w:rPr>
          <w:rFonts w:asciiTheme="minorHAnsi" w:eastAsia="Times New Roman" w:hAnsiTheme="minorHAnsi" w:cstheme="minorHAnsi"/>
          <w:iCs/>
          <w:highlight w:val="yellow"/>
          <w:lang w:val="en-GB"/>
        </w:rPr>
        <w:t>#</w:t>
      </w:r>
      <w:r w:rsidR="007E5266" w:rsidRPr="00E43DD6">
        <w:rPr>
          <w:rFonts w:asciiTheme="minorHAnsi" w:eastAsia="Times New Roman" w:hAnsiTheme="minorHAnsi" w:cstheme="minorHAnsi"/>
          <w:iCs/>
          <w:lang w:val="en-GB"/>
        </w:rPr>
        <w:t>.</w:t>
      </w:r>
      <w:r w:rsidRPr="00E43DD6">
        <w:rPr>
          <w:rFonts w:asciiTheme="minorHAnsi" w:eastAsia="Times New Roman" w:hAnsiTheme="minorHAnsi" w:cstheme="minorHAnsi"/>
          <w:iCs/>
          <w:lang w:val="en-GB"/>
        </w:rPr>
        <w:t>1)</w:t>
      </w:r>
    </w:p>
    <w:p w:rsidR="007D6472" w:rsidRPr="00E43DD6" w:rsidRDefault="007D6472" w:rsidP="007E5266">
      <w:pPr>
        <w:rPr>
          <w:rFonts w:asciiTheme="minorHAnsi" w:hAnsiTheme="minorHAnsi" w:cstheme="minorHAnsi"/>
          <w:lang w:val="en-GB"/>
        </w:rPr>
      </w:pPr>
      <w:r w:rsidRPr="00E43DD6">
        <w:rPr>
          <w:rFonts w:asciiTheme="minorHAnsi" w:hAnsiTheme="minorHAnsi" w:cstheme="minorHAnsi"/>
          <w:lang w:val="en-GB"/>
        </w:rPr>
        <w:t>Where: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
        <w:gridCol w:w="6200"/>
      </w:tblGrid>
      <w:tr w:rsidR="007D6472" w:rsidRPr="00236C8F" w:rsidTr="007D6472">
        <w:tc>
          <w:tcPr>
            <w:tcW w:w="562" w:type="dxa"/>
          </w:tcPr>
          <w:p w:rsidR="007D6472" w:rsidRPr="00E43DD6" w:rsidRDefault="007D6472" w:rsidP="007E5266">
            <w:pPr>
              <w:rPr>
                <w:rFonts w:asciiTheme="minorHAnsi" w:hAnsiTheme="minorHAnsi" w:cstheme="minorHAnsi"/>
                <w:i/>
                <w:sz w:val="22"/>
                <w:szCs w:val="22"/>
                <w:lang w:val="en-GB"/>
              </w:rPr>
            </w:pPr>
            <w:r w:rsidRPr="00E43DD6">
              <w:rPr>
                <w:rFonts w:asciiTheme="minorHAnsi" w:eastAsia="Calibri" w:hAnsiTheme="minorHAnsi" w:cstheme="minorHAnsi"/>
                <w:i/>
                <w:sz w:val="22"/>
                <w:szCs w:val="22"/>
                <w:lang w:val="en-GB"/>
              </w:rPr>
              <w:lastRenderedPageBreak/>
              <w:t>I(α)</w:t>
            </w:r>
          </w:p>
        </w:tc>
        <w:tc>
          <w:tcPr>
            <w:tcW w:w="316" w:type="dxa"/>
          </w:tcPr>
          <w:p w:rsidR="007D6472" w:rsidRPr="00E43DD6" w:rsidRDefault="007D6472"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200" w:type="dxa"/>
          </w:tcPr>
          <w:p w:rsidR="007D6472" w:rsidRPr="00E43DD6" w:rsidRDefault="007D6472" w:rsidP="007E5266">
            <w:pPr>
              <w:rPr>
                <w:rFonts w:asciiTheme="minorHAnsi" w:hAnsiTheme="minorHAnsi" w:cstheme="minorHAnsi"/>
                <w:sz w:val="22"/>
                <w:szCs w:val="22"/>
                <w:lang w:val="en-GB"/>
              </w:rPr>
            </w:pPr>
            <w:r w:rsidRPr="00E43DD6">
              <w:rPr>
                <w:rFonts w:asciiTheme="minorHAnsi" w:eastAsia="Calibri" w:hAnsiTheme="minorHAnsi" w:cstheme="minorHAnsi"/>
                <w:sz w:val="22"/>
                <w:szCs w:val="22"/>
                <w:lang w:val="en-GB"/>
              </w:rPr>
              <w:t>the radiant or luminous intensity of the surface element in a direction at an angle α from the normal to the surface</w:t>
            </w:r>
            <w:r w:rsidR="007E5266" w:rsidRPr="00E43DD6">
              <w:rPr>
                <w:rFonts w:asciiTheme="minorHAnsi" w:eastAsia="Calibri" w:hAnsiTheme="minorHAnsi" w:cstheme="minorHAnsi"/>
                <w:sz w:val="22"/>
                <w:szCs w:val="22"/>
                <w:lang w:val="en-GB"/>
              </w:rPr>
              <w:t>,</w:t>
            </w:r>
          </w:p>
        </w:tc>
      </w:tr>
      <w:tr w:rsidR="007D6472" w:rsidRPr="00236C8F" w:rsidTr="007D6472">
        <w:tc>
          <w:tcPr>
            <w:tcW w:w="562" w:type="dxa"/>
          </w:tcPr>
          <w:p w:rsidR="007D6472" w:rsidRPr="00E43DD6" w:rsidRDefault="007D6472" w:rsidP="007E5266">
            <w:pPr>
              <w:rPr>
                <w:rFonts w:asciiTheme="minorHAnsi" w:hAnsiTheme="minorHAnsi" w:cstheme="minorHAnsi"/>
                <w:i/>
                <w:sz w:val="22"/>
                <w:szCs w:val="22"/>
                <w:lang w:val="en-GB"/>
              </w:rPr>
            </w:pPr>
            <w:r w:rsidRPr="00E43DD6">
              <w:rPr>
                <w:rFonts w:asciiTheme="minorHAnsi" w:eastAsia="Calibri" w:hAnsiTheme="minorHAnsi" w:cstheme="minorHAnsi"/>
                <w:i/>
                <w:sz w:val="22"/>
                <w:szCs w:val="22"/>
                <w:lang w:val="en-GB"/>
              </w:rPr>
              <w:t>I</w:t>
            </w:r>
            <w:r w:rsidRPr="00E43DD6">
              <w:rPr>
                <w:rFonts w:asciiTheme="minorHAnsi" w:eastAsia="Calibri" w:hAnsiTheme="minorHAnsi" w:cstheme="minorHAnsi"/>
                <w:i/>
                <w:sz w:val="22"/>
                <w:szCs w:val="22"/>
                <w:vertAlign w:val="subscript"/>
                <w:lang w:val="en-GB"/>
              </w:rPr>
              <w:t>n</w:t>
            </w:r>
          </w:p>
        </w:tc>
        <w:tc>
          <w:tcPr>
            <w:tcW w:w="316" w:type="dxa"/>
          </w:tcPr>
          <w:p w:rsidR="007D6472" w:rsidRPr="00E43DD6" w:rsidRDefault="007D6472"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200" w:type="dxa"/>
          </w:tcPr>
          <w:p w:rsidR="007D6472" w:rsidRPr="00E43DD6" w:rsidRDefault="007D6472" w:rsidP="007E5266">
            <w:pPr>
              <w:rPr>
                <w:rFonts w:asciiTheme="minorHAnsi" w:hAnsiTheme="minorHAnsi" w:cstheme="minorHAnsi"/>
                <w:sz w:val="22"/>
                <w:szCs w:val="22"/>
                <w:lang w:val="en-GB"/>
              </w:rPr>
            </w:pPr>
            <w:r w:rsidRPr="00E43DD6">
              <w:rPr>
                <w:rFonts w:asciiTheme="minorHAnsi" w:eastAsia="Calibri" w:hAnsiTheme="minorHAnsi" w:cstheme="minorHAnsi"/>
                <w:sz w:val="22"/>
                <w:szCs w:val="22"/>
                <w:lang w:val="en-GB"/>
              </w:rPr>
              <w:t>the radiant or luminous intensity of the surface element in the direction of the normal</w:t>
            </w:r>
            <w:r w:rsidR="007E5266" w:rsidRPr="00E43DD6">
              <w:rPr>
                <w:rFonts w:asciiTheme="minorHAnsi" w:eastAsia="Calibri" w:hAnsiTheme="minorHAnsi" w:cstheme="minorHAnsi"/>
                <w:sz w:val="22"/>
                <w:szCs w:val="22"/>
                <w:lang w:val="en-GB"/>
              </w:rPr>
              <w:t>.</w:t>
            </w:r>
          </w:p>
        </w:tc>
      </w:tr>
    </w:tbl>
    <w:p w:rsidR="007E5266" w:rsidRPr="00E43DD6" w:rsidRDefault="007E5266" w:rsidP="007E5266">
      <w:pPr>
        <w:rPr>
          <w:rFonts w:asciiTheme="minorHAnsi" w:hAnsiTheme="minorHAnsi" w:cstheme="minorHAnsi"/>
          <w:lang w:val="en-GB"/>
        </w:rPr>
      </w:pPr>
      <w:proofErr w:type="spellStart"/>
      <w:r w:rsidRPr="00E43DD6">
        <w:rPr>
          <w:rFonts w:asciiTheme="minorHAnsi" w:hAnsiTheme="minorHAnsi" w:cstheme="minorHAnsi"/>
          <w:lang w:val="en-GB"/>
        </w:rPr>
        <w:t>Lambertian</w:t>
      </w:r>
      <w:proofErr w:type="spellEnd"/>
      <w:r w:rsidRPr="00E43DD6">
        <w:rPr>
          <w:rFonts w:asciiTheme="minorHAnsi" w:hAnsiTheme="minorHAnsi" w:cstheme="minorHAnsi"/>
          <w:lang w:val="en-GB"/>
        </w:rPr>
        <w:t xml:space="preserve"> scattering will take place during tests of majority of building materials. Only metal surfaces are smooth enough to bounce the laser signal. Mortar, plaster, concrete, ceramic, silica etc. all are characterized by rough surfaces giving </w:t>
      </w:r>
      <w:proofErr w:type="spellStart"/>
      <w:r w:rsidRPr="00E43DD6">
        <w:rPr>
          <w:rFonts w:asciiTheme="minorHAnsi" w:hAnsiTheme="minorHAnsi" w:cstheme="minorHAnsi"/>
          <w:lang w:val="en-GB"/>
        </w:rPr>
        <w:t>Lambertian</w:t>
      </w:r>
      <w:proofErr w:type="spellEnd"/>
      <w:r w:rsidRPr="00E43DD6">
        <w:rPr>
          <w:rFonts w:asciiTheme="minorHAnsi" w:hAnsiTheme="minorHAnsi" w:cstheme="minorHAnsi"/>
          <w:lang w:val="en-GB"/>
        </w:rPr>
        <w:t xml:space="preserve"> scattering while being hit by light beam. The relation between emitted and received laser signal while using TLS is described by the “laser equation”</w:t>
      </w:r>
      <w:r w:rsidR="00065014"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{"citationItems":[{"id":"ITEM-1","itemData":{"ISBN":", ISBN-13: 978-0890065549","abstract":"This book develops the principles and practice of laser radar system design by examining sensor technology across the entire electromagnetic spectrum. This new book discusses the similarities and differences between microwave and optics technologies. It combines a microwave radar system treatment of the range equation, target cross-section and measurement principles with an optical receiver discussion which illustrates differences in system noise mechanizations. The presentation also includes theoretical and hardware considerations which illustrates systems utilized to provide altimetry, rangefinding, target designation and imaging, as well as laser radar systems providing instantaneous six-dimensional target information.","author":[{"dropping-particle":"","family":"Jelalian, A.V","given":"","non-dropping-particle":"","parse-names":false,"suffix":""}],"id":"ITEM-1","issued":{"date-parts":[["1992"]]},"title":"Laser Radar Systems","type":"book"},"uris":["http://www.mendeley.com/documents/?uuid=e0786e44-0eef-4a57-823f-aee3f4d19cc2"]}],"mendeley":{"formattedCitation":"(Jelalian, A.V, 1992)","plainTextFormattedCitation":"(Jelalian, A.V, 1992)","previouslyFormattedCitation":"(Jelalian, A.V, 1992)"},"properties":{"noteIndex":0},"schema":"https://github.com/citation-style-language/schema/raw/master/csl-citation.json"}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(Jelalian, A.V, 1992)</w:t>
      </w:r>
      <w:r w:rsidR="00065014" w:rsidRPr="00E43DD6">
        <w:rPr>
          <w:rFonts w:asciiTheme="minorHAnsi" w:hAnsiTheme="minorHAnsi" w:cstheme="minorHAnsi"/>
          <w:lang w:val="en-GB"/>
        </w:rPr>
        <w:fldChar w:fldCharType="end"/>
      </w:r>
      <w:r w:rsidRPr="00E43DD6">
        <w:rPr>
          <w:rFonts w:asciiTheme="minorHAnsi" w:hAnsiTheme="minorHAnsi" w:cstheme="minorHAnsi"/>
          <w:lang w:val="en-GB"/>
        </w:rPr>
        <w:t xml:space="preserve"> </w:t>
      </w:r>
      <w:r w:rsidR="00EF4CC2" w:rsidRPr="00E43DD6">
        <w:rPr>
          <w:rFonts w:asciiTheme="minorHAnsi" w:hAnsiTheme="minorHAnsi" w:cstheme="minorHAnsi"/>
          <w:b/>
          <w:lang w:val="en-GB"/>
        </w:rPr>
        <w:t>-</w:t>
      </w:r>
      <w:r w:rsidRPr="00E43DD6">
        <w:rPr>
          <w:rFonts w:asciiTheme="minorHAnsi" w:hAnsiTheme="minorHAnsi" w:cstheme="minorHAnsi"/>
          <w:b/>
          <w:lang w:val="en-GB"/>
        </w:rPr>
        <w:t xml:space="preserve"> </w:t>
      </w:r>
      <w:r w:rsidRPr="00E43DD6">
        <w:rPr>
          <w:rFonts w:asciiTheme="minorHAnsi" w:hAnsiTheme="minorHAnsi" w:cstheme="minorHAnsi"/>
          <w:lang w:val="en-GB"/>
        </w:rPr>
        <w:t xml:space="preserve">see eq. 3.2. </w:t>
      </w:r>
    </w:p>
    <w:p w:rsidR="007E5266" w:rsidRPr="00E43DD6" w:rsidRDefault="007E5266" w:rsidP="007E5266">
      <w:pPr>
        <w:pStyle w:val="Equation"/>
        <w:rPr>
          <w:rFonts w:asciiTheme="minorHAnsi" w:hAnsiTheme="minorHAnsi" w:cstheme="minorHAnsi"/>
          <w:lang w:val="en-GB"/>
        </w:rPr>
      </w:pPr>
      <w:r w:rsidRPr="00E43DD6">
        <w:rPr>
          <w:rFonts w:asciiTheme="minorHAnsi" w:hAnsiTheme="minorHAnsi" w:cstheme="minorHAnsi"/>
          <w:lang w:val="en-GB"/>
        </w:rPr>
        <w:tab/>
      </w:r>
      <m:oMath>
        <m:sSub>
          <m:sSubPr>
            <m:ctrlPr>
              <w:rPr>
                <w:rFonts w:cstheme="minorHAnsi"/>
                <w:lang w:val="en-GB"/>
              </w:rPr>
            </m:ctrlPr>
          </m:sSubPr>
          <m:e>
            <m:r>
              <w:rPr>
                <w:rFonts w:cstheme="minorHAnsi"/>
                <w:lang w:val="en-GB"/>
              </w:rPr>
              <m:t>P</m:t>
            </m:r>
          </m:e>
          <m:sub>
            <m:r>
              <w:rPr>
                <w:rFonts w:cstheme="minorHAnsi"/>
                <w:lang w:val="en-GB"/>
              </w:rPr>
              <m:t>R</m:t>
            </m:r>
          </m:sub>
        </m:sSub>
        <m:r>
          <m:rPr>
            <m:sty m:val="p"/>
          </m:rPr>
          <w:rPr>
            <w:rFonts w:cstheme="minorHAnsi"/>
            <w:lang w:val="en-GB"/>
          </w:rPr>
          <m:t>=</m:t>
        </m:r>
        <m:f>
          <m:fPr>
            <m:ctrlPr>
              <w:rPr>
                <w:rFonts w:cstheme="minorHAnsi"/>
                <w:lang w:val="en-GB"/>
              </w:rPr>
            </m:ctrlPr>
          </m:fPr>
          <m:num>
            <m:r>
              <w:rPr>
                <w:rFonts w:cstheme="minorHAnsi"/>
                <w:lang w:val="en-GB"/>
              </w:rPr>
              <m:t>π</m:t>
            </m:r>
            <m:sSub>
              <m:sSubPr>
                <m:ctrlPr>
                  <w:rPr>
                    <w:rFonts w:cstheme="minorHAnsi"/>
                    <w:lang w:val="en-GB"/>
                  </w:rPr>
                </m:ctrlPr>
              </m:sSubPr>
              <m:e>
                <m:r>
                  <w:rPr>
                    <w:rFonts w:cstheme="minorHAnsi"/>
                    <w:lang w:val="en-GB"/>
                  </w:rPr>
                  <m:t>P</m:t>
                </m:r>
              </m:e>
              <m:sub>
                <m:r>
                  <w:rPr>
                    <w:rFonts w:cstheme="minorHAnsi"/>
                    <w:lang w:val="en-GB"/>
                  </w:rPr>
                  <m:t>E</m:t>
                </m:r>
              </m:sub>
            </m:sSub>
            <m:r>
              <w:rPr>
                <w:rFonts w:cstheme="minorHAnsi"/>
                <w:lang w:val="en-GB"/>
              </w:rPr>
              <m:t>ρ</m:t>
            </m:r>
            <m:func>
              <m:funcPr>
                <m:ctrlPr>
                  <w:rPr>
                    <w:rFonts w:cstheme="minorHAnsi"/>
                    <w:lang w:val="en-GB"/>
                  </w:rPr>
                </m:ctrlPr>
              </m:funcPr>
              <m:fName>
                <m:r>
                  <m:rPr>
                    <m:sty m:val="p"/>
                  </m:rPr>
                  <w:rPr>
                    <w:rFonts w:cstheme="minorHAnsi"/>
                    <w:lang w:val="en-GB"/>
                  </w:rPr>
                  <m:t>cos</m:t>
                </m:r>
              </m:fName>
              <m:e>
                <m:r>
                  <w:rPr>
                    <w:rFonts w:cstheme="minorHAnsi"/>
                    <w:lang w:val="en-GB"/>
                  </w:rPr>
                  <m:t>α</m:t>
                </m:r>
              </m:e>
            </m:func>
          </m:num>
          <m:den>
            <m:r>
              <m:rPr>
                <m:sty m:val="p"/>
              </m:rPr>
              <w:rPr>
                <w:rFonts w:cstheme="minorHAnsi"/>
                <w:lang w:val="en-GB"/>
              </w:rPr>
              <m:t>4</m:t>
            </m:r>
            <m:sSup>
              <m:sSupPr>
                <m:ctrlPr>
                  <w:rPr>
                    <w:rFonts w:cstheme="minorHAnsi"/>
                    <w:lang w:val="en-GB"/>
                  </w:rPr>
                </m:ctrlPr>
              </m:sSupPr>
              <m:e>
                <m:r>
                  <w:rPr>
                    <w:rFonts w:cstheme="minorHAnsi"/>
                    <w:lang w:val="en-GB"/>
                  </w:rPr>
                  <m:t>r</m:t>
                </m:r>
              </m:e>
              <m:sup>
                <m:r>
                  <m:rPr>
                    <m:sty m:val="p"/>
                  </m:rPr>
                  <w:rPr>
                    <w:rFonts w:cstheme="minorHAnsi"/>
                    <w:lang w:val="en-GB"/>
                  </w:rPr>
                  <m:t>2</m:t>
                </m:r>
              </m:sup>
            </m:sSup>
          </m:den>
        </m:f>
        <m:sSub>
          <m:sSubPr>
            <m:ctrlPr>
              <w:rPr>
                <w:rFonts w:cstheme="minorHAnsi"/>
                <w:lang w:val="en-GB"/>
              </w:rPr>
            </m:ctrlPr>
          </m:sSubPr>
          <m:e>
            <m:r>
              <w:rPr>
                <w:rFonts w:cstheme="minorHAnsi"/>
                <w:lang w:val="en-GB"/>
              </w:rPr>
              <m:t>η</m:t>
            </m:r>
          </m:e>
          <m:sub>
            <m:r>
              <w:rPr>
                <w:rFonts w:cstheme="minorHAnsi"/>
                <w:lang w:val="en-GB"/>
              </w:rPr>
              <m:t>Atm</m:t>
            </m:r>
          </m:sub>
        </m:sSub>
        <m:sSub>
          <m:sSubPr>
            <m:ctrlPr>
              <w:rPr>
                <w:rFonts w:cstheme="minorHAnsi"/>
                <w:lang w:val="en-GB"/>
              </w:rPr>
            </m:ctrlPr>
          </m:sSubPr>
          <m:e>
            <m:r>
              <w:rPr>
                <w:rFonts w:cstheme="minorHAnsi"/>
                <w:lang w:val="en-GB"/>
              </w:rPr>
              <m:t>η</m:t>
            </m:r>
          </m:e>
          <m:sub>
            <m:r>
              <w:rPr>
                <w:rFonts w:cstheme="minorHAnsi"/>
                <w:lang w:val="en-GB"/>
              </w:rPr>
              <m:t>Sys</m:t>
            </m:r>
          </m:sub>
        </m:sSub>
      </m:oMath>
      <w:r w:rsidRPr="00E43DD6">
        <w:rPr>
          <w:rFonts w:asciiTheme="minorHAnsi" w:hAnsiTheme="minorHAnsi" w:cstheme="minorHAnsi"/>
          <w:lang w:val="en-GB"/>
        </w:rPr>
        <w:tab/>
        <w:t xml:space="preserve"> (</w:t>
      </w:r>
      <w:r w:rsidR="00907842" w:rsidRPr="00E43DD6">
        <w:rPr>
          <w:rFonts w:asciiTheme="minorHAnsi" w:hAnsiTheme="minorHAnsi" w:cstheme="minorHAnsi"/>
          <w:highlight w:val="yellow"/>
          <w:lang w:val="en-GB"/>
        </w:rPr>
        <w:t>#</w:t>
      </w:r>
      <w:r w:rsidRPr="00E43DD6">
        <w:rPr>
          <w:rFonts w:asciiTheme="minorHAnsi" w:hAnsiTheme="minorHAnsi" w:cstheme="minorHAnsi"/>
          <w:lang w:val="en-GB"/>
        </w:rPr>
        <w:t>.2)</w:t>
      </w:r>
    </w:p>
    <w:p w:rsidR="007E5266" w:rsidRPr="00E43DD6" w:rsidRDefault="007E5266" w:rsidP="007E5266">
      <w:pPr>
        <w:rPr>
          <w:rFonts w:asciiTheme="minorHAnsi" w:hAnsiTheme="minorHAnsi" w:cstheme="minorHAnsi"/>
          <w:lang w:val="en-GB"/>
        </w:rPr>
      </w:pPr>
      <w:r w:rsidRPr="00E43DD6">
        <w:rPr>
          <w:rFonts w:asciiTheme="minorHAnsi" w:hAnsiTheme="minorHAnsi" w:cstheme="minorHAnsi"/>
          <w:lang w:val="en-GB"/>
        </w:rPr>
        <w:t>Where: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326"/>
        <w:gridCol w:w="6190"/>
      </w:tblGrid>
      <w:tr w:rsidR="007E5266" w:rsidRPr="00E43DD6" w:rsidTr="009C5685">
        <w:tc>
          <w:tcPr>
            <w:tcW w:w="562" w:type="dxa"/>
          </w:tcPr>
          <w:p w:rsidR="007E5266" w:rsidRPr="00E43DD6" w:rsidRDefault="007E5266" w:rsidP="007E5266">
            <w:pPr>
              <w:rPr>
                <w:rFonts w:asciiTheme="minorHAnsi" w:hAnsiTheme="minorHAnsi" w:cstheme="minorHAnsi"/>
                <w:sz w:val="22"/>
                <w:szCs w:val="22"/>
                <w:lang w:val="en-GB"/>
              </w:rPr>
            </w:pPr>
            <w:r w:rsidRPr="00E43DD6">
              <w:rPr>
                <w:rFonts w:asciiTheme="minorHAnsi" w:eastAsiaTheme="minorEastAsia" w:hAnsiTheme="minorHAnsi" w:cstheme="minorHAnsi"/>
                <w:i/>
                <w:sz w:val="22"/>
                <w:szCs w:val="22"/>
                <w:lang w:val="en-GB"/>
              </w:rPr>
              <w:t>P</w:t>
            </w:r>
            <w:r w:rsidRPr="00E43DD6">
              <w:rPr>
                <w:rFonts w:asciiTheme="minorHAnsi" w:eastAsiaTheme="minorEastAsia" w:hAnsiTheme="minorHAnsi" w:cstheme="minorHAnsi"/>
                <w:i/>
                <w:sz w:val="22"/>
                <w:szCs w:val="22"/>
                <w:vertAlign w:val="subscript"/>
                <w:lang w:val="en-GB"/>
              </w:rPr>
              <w:t>R</w:t>
            </w:r>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hAnsiTheme="minorHAnsi" w:cstheme="minorHAnsi"/>
                <w:sz w:val="22"/>
                <w:szCs w:val="22"/>
                <w:lang w:val="en-GB"/>
              </w:rPr>
            </w:pPr>
            <w:r w:rsidRPr="00E43DD6">
              <w:rPr>
                <w:rFonts w:asciiTheme="minorHAnsi" w:eastAsiaTheme="minorEastAsia" w:hAnsiTheme="minorHAnsi" w:cstheme="minorHAnsi"/>
                <w:sz w:val="22"/>
                <w:szCs w:val="22"/>
                <w:lang w:val="en-GB"/>
              </w:rPr>
              <w:t>detected signal power,</w:t>
            </w:r>
          </w:p>
        </w:tc>
      </w:tr>
      <w:tr w:rsidR="007E5266" w:rsidRPr="00E43DD6" w:rsidTr="009C5685">
        <w:tc>
          <w:tcPr>
            <w:tcW w:w="562" w:type="dxa"/>
          </w:tcPr>
          <w:p w:rsidR="007E5266" w:rsidRPr="00E43DD6" w:rsidRDefault="007E5266" w:rsidP="007E5266">
            <w:pPr>
              <w:rPr>
                <w:rFonts w:asciiTheme="minorHAnsi" w:hAnsiTheme="minorHAnsi" w:cstheme="minorHAnsi"/>
                <w:sz w:val="22"/>
                <w:szCs w:val="22"/>
                <w:lang w:val="en-GB"/>
              </w:rPr>
            </w:pPr>
            <w:r w:rsidRPr="00E43DD6">
              <w:rPr>
                <w:rFonts w:asciiTheme="minorHAnsi" w:eastAsiaTheme="minorEastAsia" w:hAnsiTheme="minorHAnsi" w:cstheme="minorHAnsi"/>
                <w:i/>
                <w:sz w:val="22"/>
                <w:szCs w:val="22"/>
                <w:lang w:val="en-GB"/>
              </w:rPr>
              <w:t>P</w:t>
            </w:r>
            <w:r w:rsidRPr="00E43DD6">
              <w:rPr>
                <w:rFonts w:asciiTheme="minorHAnsi" w:eastAsiaTheme="minorEastAsia" w:hAnsiTheme="minorHAnsi" w:cstheme="minorHAnsi"/>
                <w:i/>
                <w:sz w:val="22"/>
                <w:szCs w:val="22"/>
                <w:vertAlign w:val="subscript"/>
                <w:lang w:val="en-GB"/>
              </w:rPr>
              <w:t>E</w:t>
            </w:r>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hAnsiTheme="minorHAnsi" w:cstheme="minorHAnsi"/>
                <w:sz w:val="22"/>
                <w:szCs w:val="22"/>
                <w:lang w:val="en-GB"/>
              </w:rPr>
            </w:pPr>
            <w:r w:rsidRPr="00E43DD6">
              <w:rPr>
                <w:rFonts w:asciiTheme="minorHAnsi" w:eastAsiaTheme="minorEastAsia" w:hAnsiTheme="minorHAnsi" w:cstheme="minorHAnsi"/>
                <w:sz w:val="22"/>
                <w:szCs w:val="22"/>
                <w:lang w:val="en-GB"/>
              </w:rPr>
              <w:t>transmitted signal power,</w:t>
            </w:r>
          </w:p>
        </w:tc>
      </w:tr>
      <w:tr w:rsidR="007E5266" w:rsidRPr="00E43DD6" w:rsidTr="009C5685">
        <w:tc>
          <w:tcPr>
            <w:tcW w:w="562" w:type="dxa"/>
          </w:tcPr>
          <w:p w:rsidR="007E5266" w:rsidRPr="00E43DD6" w:rsidRDefault="007E5266" w:rsidP="007E5266">
            <w:pPr>
              <w:rPr>
                <w:rFonts w:asciiTheme="minorHAnsi" w:eastAsiaTheme="minorEastAsia" w:hAnsiTheme="minorHAnsi" w:cstheme="minorHAnsi"/>
                <w:i/>
                <w:sz w:val="22"/>
                <w:szCs w:val="22"/>
                <w:lang w:val="en-GB"/>
              </w:rPr>
            </w:pPr>
            <w:r w:rsidRPr="00E43DD6">
              <w:rPr>
                <w:rFonts w:asciiTheme="minorHAnsi" w:eastAsiaTheme="minorEastAsia" w:hAnsiTheme="minorHAnsi" w:cstheme="minorHAnsi"/>
                <w:i/>
                <w:sz w:val="22"/>
                <w:szCs w:val="22"/>
                <w:lang w:val="en-GB"/>
              </w:rPr>
              <w:t>α</w:t>
            </w:r>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eastAsiaTheme="minorEastAsia" w:hAnsiTheme="minorHAnsi" w:cstheme="minorHAnsi"/>
                <w:sz w:val="22"/>
                <w:szCs w:val="22"/>
                <w:lang w:val="en-GB"/>
              </w:rPr>
            </w:pPr>
            <w:r w:rsidRPr="00E43DD6">
              <w:rPr>
                <w:rFonts w:asciiTheme="minorHAnsi" w:eastAsiaTheme="minorEastAsia" w:hAnsiTheme="minorHAnsi" w:cstheme="minorHAnsi"/>
                <w:sz w:val="22"/>
                <w:szCs w:val="22"/>
                <w:lang w:val="en-GB"/>
              </w:rPr>
              <w:t>angle of incidence,</w:t>
            </w:r>
          </w:p>
        </w:tc>
      </w:tr>
      <w:tr w:rsidR="007E5266" w:rsidRPr="00E43DD6" w:rsidTr="009C5685">
        <w:tc>
          <w:tcPr>
            <w:tcW w:w="562" w:type="dxa"/>
          </w:tcPr>
          <w:p w:rsidR="007E5266" w:rsidRPr="00E43DD6" w:rsidRDefault="007E5266" w:rsidP="007E5266">
            <w:pPr>
              <w:rPr>
                <w:rFonts w:asciiTheme="minorHAnsi" w:eastAsiaTheme="minorEastAsia" w:hAnsiTheme="minorHAnsi" w:cstheme="minorHAnsi"/>
                <w:i/>
                <w:sz w:val="22"/>
                <w:szCs w:val="22"/>
                <w:lang w:val="en-GB"/>
              </w:rPr>
            </w:pPr>
            <w:r w:rsidRPr="00E43DD6">
              <w:rPr>
                <w:rFonts w:asciiTheme="minorHAnsi" w:eastAsiaTheme="minorEastAsia" w:hAnsiTheme="minorHAnsi" w:cstheme="minorHAnsi"/>
                <w:i/>
                <w:sz w:val="22"/>
                <w:szCs w:val="22"/>
                <w:lang w:val="en-GB"/>
              </w:rPr>
              <w:t>ρ</w:t>
            </w:r>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eastAsiaTheme="minorEastAsia" w:hAnsiTheme="minorHAnsi" w:cstheme="minorHAnsi"/>
                <w:sz w:val="22"/>
                <w:szCs w:val="22"/>
                <w:lang w:val="en-GB"/>
              </w:rPr>
            </w:pPr>
            <w:r w:rsidRPr="00E43DD6">
              <w:rPr>
                <w:rFonts w:asciiTheme="minorHAnsi" w:eastAsiaTheme="minorEastAsia" w:hAnsiTheme="minorHAnsi" w:cstheme="minorHAnsi"/>
                <w:sz w:val="22"/>
                <w:szCs w:val="22"/>
                <w:lang w:val="en-GB"/>
              </w:rPr>
              <w:t>reflectance of a material,</w:t>
            </w:r>
          </w:p>
        </w:tc>
      </w:tr>
      <w:tr w:rsidR="007E5266" w:rsidRPr="00E43DD6" w:rsidTr="009C5685">
        <w:tc>
          <w:tcPr>
            <w:tcW w:w="562" w:type="dxa"/>
          </w:tcPr>
          <w:p w:rsidR="007E5266" w:rsidRPr="00E43DD6" w:rsidRDefault="007E5266" w:rsidP="007E5266">
            <w:pPr>
              <w:rPr>
                <w:rFonts w:asciiTheme="minorHAnsi" w:eastAsiaTheme="minorEastAsia" w:hAnsiTheme="minorHAnsi" w:cstheme="minorHAnsi"/>
                <w:i/>
                <w:sz w:val="22"/>
                <w:szCs w:val="22"/>
                <w:lang w:val="en-GB"/>
              </w:rPr>
            </w:pPr>
            <w:proofErr w:type="spellStart"/>
            <w:r w:rsidRPr="00E43DD6">
              <w:rPr>
                <w:rFonts w:asciiTheme="minorHAnsi" w:eastAsiaTheme="minorEastAsia" w:hAnsiTheme="minorHAnsi" w:cstheme="minorHAnsi"/>
                <w:i/>
                <w:sz w:val="22"/>
                <w:szCs w:val="22"/>
                <w:lang w:val="en-GB"/>
              </w:rPr>
              <w:t>η</w:t>
            </w:r>
            <w:r w:rsidRPr="00E43DD6">
              <w:rPr>
                <w:rFonts w:asciiTheme="minorHAnsi" w:eastAsiaTheme="minorEastAsia" w:hAnsiTheme="minorHAnsi" w:cstheme="minorHAnsi"/>
                <w:i/>
                <w:sz w:val="22"/>
                <w:szCs w:val="22"/>
                <w:vertAlign w:val="subscript"/>
                <w:lang w:val="en-GB"/>
              </w:rPr>
              <w:t>Atm</w:t>
            </w:r>
            <w:proofErr w:type="spellEnd"/>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eastAsiaTheme="minorEastAsia" w:hAnsiTheme="minorHAnsi" w:cstheme="minorHAnsi"/>
                <w:sz w:val="22"/>
                <w:szCs w:val="22"/>
                <w:lang w:val="en-GB"/>
              </w:rPr>
            </w:pPr>
            <w:r w:rsidRPr="00E43DD6">
              <w:rPr>
                <w:rFonts w:asciiTheme="minorHAnsi" w:eastAsiaTheme="minorEastAsia" w:hAnsiTheme="minorHAnsi" w:cstheme="minorHAnsi"/>
                <w:sz w:val="22"/>
                <w:szCs w:val="22"/>
                <w:lang w:val="en-GB"/>
              </w:rPr>
              <w:t>atmospheric transmission factor,</w:t>
            </w:r>
          </w:p>
        </w:tc>
      </w:tr>
      <w:tr w:rsidR="007E5266" w:rsidRPr="00E43DD6" w:rsidTr="009C5685">
        <w:tc>
          <w:tcPr>
            <w:tcW w:w="562" w:type="dxa"/>
          </w:tcPr>
          <w:p w:rsidR="007E5266" w:rsidRPr="00E43DD6" w:rsidRDefault="007E5266" w:rsidP="007E5266">
            <w:pPr>
              <w:rPr>
                <w:rFonts w:asciiTheme="minorHAnsi" w:eastAsiaTheme="minorEastAsia" w:hAnsiTheme="minorHAnsi" w:cstheme="minorHAnsi"/>
                <w:i/>
                <w:sz w:val="22"/>
                <w:szCs w:val="22"/>
                <w:lang w:val="en-GB"/>
              </w:rPr>
            </w:pPr>
            <w:proofErr w:type="spellStart"/>
            <w:r w:rsidRPr="00E43DD6">
              <w:rPr>
                <w:rFonts w:asciiTheme="minorHAnsi" w:eastAsiaTheme="minorEastAsia" w:hAnsiTheme="minorHAnsi" w:cstheme="minorHAnsi"/>
                <w:i/>
                <w:sz w:val="22"/>
                <w:szCs w:val="22"/>
                <w:lang w:val="en-GB"/>
              </w:rPr>
              <w:t>η</w:t>
            </w:r>
            <w:r w:rsidRPr="00E43DD6">
              <w:rPr>
                <w:rFonts w:asciiTheme="minorHAnsi" w:eastAsiaTheme="minorEastAsia" w:hAnsiTheme="minorHAnsi" w:cstheme="minorHAnsi"/>
                <w:i/>
                <w:sz w:val="22"/>
                <w:szCs w:val="22"/>
                <w:vertAlign w:val="subscript"/>
                <w:lang w:val="en-GB"/>
              </w:rPr>
              <w:t>Sys</w:t>
            </w:r>
            <w:proofErr w:type="spellEnd"/>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eastAsiaTheme="minorEastAsia" w:hAnsiTheme="minorHAnsi" w:cstheme="minorHAnsi"/>
                <w:sz w:val="22"/>
                <w:szCs w:val="22"/>
                <w:lang w:val="en-GB"/>
              </w:rPr>
            </w:pPr>
            <w:r w:rsidRPr="00E43DD6">
              <w:rPr>
                <w:rFonts w:asciiTheme="minorHAnsi" w:hAnsiTheme="minorHAnsi" w:cstheme="minorHAnsi"/>
                <w:sz w:val="22"/>
                <w:szCs w:val="22"/>
                <w:lang w:val="en-GB"/>
              </w:rPr>
              <w:t>system transmission factor,</w:t>
            </w:r>
          </w:p>
        </w:tc>
      </w:tr>
      <w:tr w:rsidR="007E5266" w:rsidRPr="00E43DD6" w:rsidTr="009C5685">
        <w:tc>
          <w:tcPr>
            <w:tcW w:w="562" w:type="dxa"/>
          </w:tcPr>
          <w:p w:rsidR="007E5266" w:rsidRPr="00E43DD6" w:rsidRDefault="007E5266" w:rsidP="007E5266">
            <w:pPr>
              <w:rPr>
                <w:rFonts w:asciiTheme="minorHAnsi" w:eastAsiaTheme="minorEastAsia" w:hAnsiTheme="minorHAnsi" w:cstheme="minorHAnsi"/>
                <w:i/>
                <w:sz w:val="22"/>
                <w:szCs w:val="22"/>
                <w:lang w:val="en-GB"/>
              </w:rPr>
            </w:pPr>
            <w:r w:rsidRPr="00E43DD6">
              <w:rPr>
                <w:rFonts w:asciiTheme="minorHAnsi" w:hAnsiTheme="minorHAnsi" w:cstheme="minorHAnsi"/>
                <w:i/>
                <w:sz w:val="22"/>
                <w:szCs w:val="22"/>
                <w:lang w:val="en-GB"/>
              </w:rPr>
              <w:t>r</w:t>
            </w:r>
          </w:p>
        </w:tc>
        <w:tc>
          <w:tcPr>
            <w:tcW w:w="326"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7E5266" w:rsidRPr="00E43DD6" w:rsidRDefault="007E5266" w:rsidP="007E5266">
            <w:pPr>
              <w:rPr>
                <w:rFonts w:asciiTheme="minorHAnsi" w:hAnsiTheme="minorHAnsi" w:cstheme="minorHAnsi"/>
                <w:sz w:val="22"/>
                <w:szCs w:val="22"/>
                <w:lang w:val="en-GB"/>
              </w:rPr>
            </w:pPr>
            <w:r w:rsidRPr="00E43DD6">
              <w:rPr>
                <w:rFonts w:asciiTheme="minorHAnsi" w:hAnsiTheme="minorHAnsi" w:cstheme="minorHAnsi"/>
                <w:sz w:val="22"/>
                <w:szCs w:val="22"/>
                <w:lang w:val="en-GB"/>
              </w:rPr>
              <w:t>range.</w:t>
            </w:r>
          </w:p>
        </w:tc>
      </w:tr>
    </w:tbl>
    <w:p w:rsidR="001D2FC3" w:rsidRPr="00E43DD6" w:rsidRDefault="001D2FC3" w:rsidP="001D2FC3">
      <w:pPr>
        <w:rPr>
          <w:rFonts w:asciiTheme="minorHAnsi" w:hAnsiTheme="minorHAnsi" w:cstheme="minorHAnsi"/>
          <w:color w:val="FF0000"/>
          <w:lang w:val="en-GB"/>
        </w:rPr>
      </w:pPr>
      <w:r w:rsidRPr="00E43DD6">
        <w:rPr>
          <w:rFonts w:asciiTheme="minorHAnsi" w:hAnsiTheme="minorHAnsi" w:cstheme="minorHAnsi"/>
          <w:color w:val="FF0000"/>
          <w:lang w:val="en-GB"/>
        </w:rPr>
        <w:t>Attention !!!</w:t>
      </w:r>
      <w:r w:rsidR="00720A4A" w:rsidRPr="00E43DD6">
        <w:rPr>
          <w:rFonts w:asciiTheme="minorHAnsi" w:hAnsiTheme="minorHAnsi" w:cstheme="minorHAnsi"/>
          <w:color w:val="FF0000"/>
          <w:lang w:val="en-GB"/>
        </w:rPr>
        <w:t xml:space="preserve">     </w:t>
      </w:r>
      <w:r w:rsidRPr="00E43DD6">
        <w:rPr>
          <w:rFonts w:asciiTheme="minorHAnsi" w:hAnsiTheme="minorHAnsi" w:cstheme="minorHAnsi"/>
          <w:color w:val="FF0000"/>
          <w:lang w:val="en-GB"/>
        </w:rPr>
        <w:t xml:space="preserve">Symbols and descriptions are </w:t>
      </w:r>
      <w:r w:rsidR="0033046F" w:rsidRPr="00E43DD6">
        <w:rPr>
          <w:rFonts w:asciiTheme="minorHAnsi" w:hAnsiTheme="minorHAnsi" w:cstheme="minorHAnsi"/>
          <w:color w:val="FF0000"/>
          <w:lang w:val="en-GB"/>
        </w:rPr>
        <w:t>hidden</w:t>
      </w:r>
      <w:r w:rsidR="0024392B" w:rsidRPr="00E43DD6">
        <w:rPr>
          <w:rFonts w:asciiTheme="minorHAnsi" w:hAnsiTheme="minorHAnsi" w:cstheme="minorHAnsi"/>
          <w:color w:val="FF0000"/>
          <w:lang w:val="en-GB"/>
        </w:rPr>
        <w:t xml:space="preserve"> in a</w:t>
      </w:r>
      <w:r w:rsidRPr="00E43DD6">
        <w:rPr>
          <w:rFonts w:asciiTheme="minorHAnsi" w:hAnsiTheme="minorHAnsi" w:cstheme="minorHAnsi"/>
          <w:color w:val="FF0000"/>
          <w:lang w:val="en-GB"/>
        </w:rPr>
        <w:t xml:space="preserve"> table</w:t>
      </w:r>
      <w:r w:rsidR="007C0338" w:rsidRPr="00E43DD6">
        <w:rPr>
          <w:rFonts w:asciiTheme="minorHAnsi" w:hAnsiTheme="minorHAnsi" w:cstheme="minorHAnsi"/>
          <w:color w:val="FF0000"/>
          <w:lang w:val="en-GB"/>
        </w:rPr>
        <w:t>.</w:t>
      </w:r>
      <w:r w:rsidR="001E5F95">
        <w:rPr>
          <w:rFonts w:asciiTheme="minorHAnsi" w:hAnsiTheme="minorHAnsi" w:cstheme="minorHAnsi"/>
          <w:color w:val="FF0000"/>
          <w:lang w:val="en-GB"/>
        </w:rPr>
        <w:t xml:space="preserve"> P</w:t>
      </w:r>
      <w:r w:rsidR="001E5F95" w:rsidRPr="001E5F95">
        <w:rPr>
          <w:rFonts w:asciiTheme="minorHAnsi" w:hAnsiTheme="minorHAnsi" w:cstheme="minorHAnsi"/>
          <w:color w:val="FF0000"/>
          <w:lang w:val="en-GB"/>
        </w:rPr>
        <w:t>lease use the invisible table</w:t>
      </w:r>
      <w:r w:rsidR="001E5F95">
        <w:rPr>
          <w:rFonts w:asciiTheme="minorHAnsi" w:hAnsiTheme="minorHAnsi" w:cstheme="minorHAnsi"/>
          <w:color w:val="FF0000"/>
          <w:lang w:val="en-GB"/>
        </w:rPr>
        <w:t>.</w:t>
      </w:r>
    </w:p>
    <w:p w:rsidR="007E5266" w:rsidRDefault="007E5266" w:rsidP="007E5266">
      <w:pPr>
        <w:rPr>
          <w:rFonts w:asciiTheme="minorHAnsi" w:hAnsiTheme="minorHAnsi" w:cstheme="minorHAnsi"/>
          <w:lang w:val="en-GB"/>
        </w:rPr>
      </w:pPr>
      <w:r w:rsidRPr="00E43DD6">
        <w:rPr>
          <w:rFonts w:asciiTheme="minorHAnsi" w:hAnsiTheme="minorHAnsi" w:cstheme="minorHAnsi"/>
          <w:lang w:val="en-GB"/>
        </w:rPr>
        <w:t xml:space="preserve">The influence of different factors on scanning was proven by multiple researchers. The distance between TLS apparatus and the scanned object, the angle of a laser beam hitting an object and the very material of the object are the most important factors influencing scanning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{"citationItems":[{"id":"ITEM-1","itemData":{"abstract":"Terrestrial laser scanning is primarily used for recording dense cloud of points on objects. However, laser scanners record the optical power of the backscattered echo of the emitted signal, too. These values are supplied as so-called intensity. The intensity values are investigated systematically for one scanner (Riegl LMS-Z420i). For doing so, we use targets with known reflectivity and scattering characteristics. It shows that an inverse-square-law, relating intensity to range, is too simple. An empirical data driven model is thus derived and results are compared to the physical model. For our experiment, covering a distance range of 1.2-48m, angle of incidence 0-70°, and target reflectivity 5-99%, the intensity values in the range [0.1,0.3] could be predicted with a r.m.s.e. of 0.011.","author":[{"dropping-particle":"","family":"Pfeifer","given":"Norbert","non-dropping-particle":"","parse-names":false,"suffix":""},{"dropping-particle":"","family":"Dorninger","given":"Peter","non-dropping-particle":"","parse-names":false,"suffix":""},{"dropping-particle":"","family":"Haring","given":"Alexander","non-dropping-particle":"","parse-names":false,"suffix":""},{"dropping-particle":"","family":"Fan","given":"Hongchao","non-dropping-particle":"","parse-names":false,"suffix":""}],"container-title":"8th Conference on Optical 3-D Measurement Techniques","id":"ITEM-1","issued":{"date-parts":[["2007"]]},"page":"328-337","title":"Investigating terrestrial laser scanning intensity data: Quality and functional relations","type":"paper-conference"},"uris":["http://www.mendeley.com/documents/?uuid=8cdf7b91-6c2d-4912-a7f2-44afd2165dce"]}],"mendeley":{"formattedCitation":"(Pfeifer &lt;i&gt;et al.&lt;/i&gt;, 2007)","plainTextFormattedCitation":"(Pfeifer et al., 2007)","previouslyFormattedCitation":"(Pfeifer &lt;i&gt;et al.&lt;/i&gt;, 2007)"},"properties":{"noteIndex":0},"schema":"https://github.com/citation-style-language/schema/raw/master/csl-citation.json"}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(Pfeifer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2007)</w:t>
      </w:r>
      <w:r w:rsidR="00065014" w:rsidRPr="00E43DD6">
        <w:rPr>
          <w:rFonts w:asciiTheme="minorHAnsi" w:hAnsiTheme="minorHAnsi" w:cstheme="minorHAnsi"/>
          <w:lang w:val="en-GB"/>
        </w:rPr>
        <w:fldChar w:fldCharType="end"/>
      </w:r>
      <w:r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author":[{"dropping-particle":"","family":"Kaasalainen","given":"S","non-dropping-particle":"","parse-names":false,"suffix":""},{"dropping-particle":"","family":"Vain","given":"Ants","non-dropping-particle":"","parse-names":false,"suffix":""},{"dropping-particle":"","family":"Krooks","given":"A","non-dropping-particle":"","parse-names":false,"suffix":""},{"dropping-particle":"","family":"Kukko","given":"Antero","non-dropping-particle":"","parse-names":false,"suffix":""}],"container-title":"Proceedings, Laserscanning, Paris, France, , 1–2 September","id":"ITEM-1","issued":{"date-parts":[["2009"]]},"page":"219-223","title":"Topographic and Distance Effects in Laser Scanner Intensity Correction","type":"article-journal","volume":"38"},"uris":["http://www.mendeley.com/documents/?uuid=6270af28-d53b-4ac9-9a5d-7c9c8b43fc36"]}],"mendeley":{"formattedCitation":"(Kaasalainen &lt;i&gt;et al.&lt;/i&gt;, 2009)","plainTextFormattedCitation":"(Kaasalainen et al., 2009)","previouslyFormattedCitation":"(Kaasalainen &lt;i&gt;et al.&lt;/i&gt;, 2009)"},"properties":{"noteIndex":0},"schema":"https://github.com/citation-style-language/schema/raw/master/csl-citation.json"}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(Kaasalainen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2009)</w:t>
      </w:r>
      <w:r w:rsidR="00065014" w:rsidRPr="00E43DD6">
        <w:rPr>
          <w:rFonts w:asciiTheme="minorHAnsi" w:hAnsiTheme="minorHAnsi" w:cstheme="minorHAnsi"/>
          <w:lang w:val="en-GB"/>
        </w:rPr>
        <w:fldChar w:fldCharType="end"/>
      </w:r>
      <w:r w:rsidR="00065014"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{"citationItems":[{"id":"ITEM-1","itemData":{"DOI":"10.4401/ag-4462","ISBN":"2037-416X","ISSN":"15935213","abstract":"The results of an experiment carried out with the aim to investigate the role of surface irregularities on the in- tensity data provided by a terrestrial laser scanner (TLS) survey are reported here. Depending on surface rough- ness, the interaction between an electromagnetic wave and microscopic irregularities leads to a Lambertian-like diffusive light reflection, allowing the TLS to receive the backscattered component of the signal. The described experiment consists in a series of TLS-based acquisitions of a rotating artificial target specifically conceived in order to highlight the effects on the intensity data due to surface irregularity. This target is articulated in a flat plate and in an irregular surface, whose macro-roughness has a characteristic length with the same order of the spot size. Results point out the different behavior of the plates. The intensity of the signal backscattered by the planar element decreases if the incidence angle increases, whereas the intensity of the signal backscattered by the irregular surface is almost constant if the incidence angle varies. Since the typical surfaces acquired in a geological/geophysical survey are generally irregular, these results imply that the intensity data can be easily used in order to evaluate the reflectance of the material at the considered wavelength, e.g. for pattern recognition purposes.","author":[{"dropping-particle":"","family":"Pesci","given":"Arianna","non-dropping-particle":"","parse-names":false,"suffix":""},{"dropping-particle":"","family":"Teza","given":"Giordano","non-dropping-particle":"","parse-names":false,"suffix":""}],"container-title":"Annals of Geophysics","id":"ITEM-1","issue":"5/6","issued":{"date-parts":[["2008"]]},"page":"839-848","title":"Effects of surface irregularities on intensity data from laser scanning: An experimental approach","type":"article-journal","volume":"51"},"uris":["http://www.mendeley.com/documents/?uuid=43c4a187-bb44-41ef-b8e9-fdce642e6b35"]}],"mendeley":{"formattedCitation":"(Pesci and Teza, 2008)","plainTextFormattedCitation":"(Pesci and Teza, 2008)","previouslyFormattedCitation":"(Pesci and Teza, 2008)"},"properties":{"noteIndex":0},"schema":"https://github.com/citation-style-language/schema/raw/master/csl-citation.json"}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(Pesci and Teza, 2008)</w:t>
      </w:r>
      <w:r w:rsidR="00065014" w:rsidRPr="00E43DD6">
        <w:rPr>
          <w:rFonts w:asciiTheme="minorHAnsi" w:hAnsiTheme="minorHAnsi" w:cstheme="minorHAnsi"/>
          <w:lang w:val="en-GB"/>
        </w:rPr>
        <w:fldChar w:fldCharType="end"/>
      </w:r>
      <w:r w:rsidR="00065014"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{"citationItems":[{"id":"ITEM-1","itemData":{"DOI":"10.1007/s12518-014-0129-9","ISSN":"1866928X","abstract":"Energy-efficient retrofitting of existing buildings is a key aspect for reaching the proposed energy consumption reduction targets fixed by public authorities in different countries. For this task, the availability of as-built building models is of primary importance for both diagnosis of thermal dispersion and designing of retrofitting. In this paper, we present an automated methodology to derive highly detailed 3D vector models of existing building façades starting from terrestrial laser scanning data. The presented methodology first accomplishes the segmentation of the point cloud of a building façade into its planar elements. Then, starting from the identified planar clusters, façade breaklines are automatically extracted to be used later to generate a 3D vector model. During this final step, some priors on urban scenes like the prevalence of straight lines and orthogonal intersections are exploited to set additional constraints. The final product is a semantically enriched 3D model of the building façade that can be integrated in Building Information Model (BIM) for planned maintenance. Eventually, the integration between derived façade models and infrared thermography (IRT) is presented for energy efficiency evaluation of buildings and detection of thermal anomalies. ©Società Italiana di Fotogrammetria e Topografia (SIFET) 2011.","author":[{"dropping-particle":"","family":"Previtali","given":"M","non-dropping-particle":"","parse-names":false,"suffix":""},{"dropping-particle":"","family":"Barazzetti","given":"L","non-dropping-particle":"","parse-names":false,"suffix":""},{"dropping-particle":"","family":"Brumana","given":"R","non-dropping-particle":"","parse-names":false,"suffix":""},{"dropping-particle":"","family":"Cuca","given":"B","non-dropping-particle":"","parse-names":false,"suffix":""},{"dropping-particle":"","family":"Oreni","given":"D","non-dropping-particle":"","parse-names":false,"suffix":""},{"dropping-particle":"","family":"Roncoroni","given":"F","non-dropping-particle":"","parse-names":false,"suffix":""},{"dropping-particle":"","family":"Scaioni","given":"M","non-dropping-particle":"","parse-names":false,"suffix":""}],"container-title":"Applied Geomatics","id":"ITEM-1","issue":"2","issued":{"date-parts":[["2014"]]},"page":"95-113","title":"Automatic façade modelling using point cloud data for energy-efficient retrofitting","type":"article-journal","volume":"6"},"uris":["http://www.mendeley.com/documents/?uuid=4b4a5c07-aa99-4811-a250-666fecf8d85e"]}],"mendeley":{"formattedCitation":"(Previtali &lt;i&gt;et al.&lt;/i&gt;, 2014)","plainTextFormattedCitation":"(Previtali et al., 2014)","previouslyFormattedCitation":"(Previtali &lt;i&gt;et al.&lt;/i&gt;, 2014)"},"properties":{"noteIndex":0},"schema":"https://github.com/citation-style-language/schema/raw/master/csl-citation.json"}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(Previtali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2014)</w:t>
      </w:r>
      <w:r w:rsidR="00065014" w:rsidRPr="00E43DD6">
        <w:rPr>
          <w:rFonts w:asciiTheme="minorHAnsi" w:hAnsiTheme="minorHAnsi" w:cstheme="minorHAnsi"/>
          <w:lang w:val="en-GB"/>
        </w:rPr>
        <w:fldChar w:fldCharType="end"/>
      </w:r>
      <w:r w:rsidR="00065014"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{"citationItems":[{"id":"ITEM-1","itemData":{"DOI":"10.1007/s12518-014-0129-9","ISSN":"1866928X","abstract":"Energy-efficient retrofitting of existing buildings is a key aspect for reaching the proposed energy consumption reduction targets fixed by public authorities in different countries. For this task, the availability of as-built building models is of primary importance for both diagnosis of thermal dispersion and designing of retrofitting. In this paper, we present an automated methodology to derive highly detailed 3D vector models of existing building façades starting from terrestrial laser scanning data. The presented methodology first accomplishes the segmentation of the point cloud of a building façade into its planar elements. Then, starting from the identified planar clusters, façade breaklines are automatically extracted to be used later to generate a 3D vector model. During this final step, some priors on urban scenes like the prevalence of straight lines and orthogonal intersections are exploited to set additional constraints. The final product is a semantically enriched 3D model of the building façade that can be integrated in Building Information Model (BIM) for planned maintenance. Eventually, the integration between derived façade models and infrared thermography (IRT) is presented for energy efficiency evaluation of buildings and detection of thermal anomalies. ©Società Italiana di Fotogrammetria e Topografia (SIFET) 2011.","author":[{"dropping-particle":"","family":"Previtali","given":"M","non-dropping-particle":"","parse-names":false,"suffix":""},{"dropping-particle":"","family":"Barazzetti","given":"L","non-dropping-particle":"","parse-names":false,"suffix":""},{"dropping-particle":"","family":"Brumana","given":"R","non-dropping-particle":"","parse-names":false,"suffix":""},{"dropping-particle":"","family":"Cuca","given":"B","non-dropping-particle":"","parse-names":false,"suffix":""},{"dropping-particle":"","family":"Oreni","given":"D","non-dropping-particle":"","parse-names":false,"suffix":""},{"dropping-particle":"","family":"Roncoroni","given":"F","non-dropping-particle":"","parse-names":false,"suffix":""},{"dropping-particle":"","family":"Scaioni","given":"M","non-dropping-particle":"","parse-names":false,"suffix":""}],"container-title":"Applied Geomatics","id":"ITEM-1","issue":"2","issued":{"date-parts":[["2014"]]},"page":"95-113","title":"Automatic façade modelling using point cloud data for energy-efficient retrofitting","type":"article-journal","volume":"6"},"uris":["http://www.mendeley.com/documents/?uuid=4b4a5c07-aa99-4811-a250-666fecf8d85e"]}],"mendeley":{"formattedCitation":"(Previtali &lt;i&gt;et al.&lt;/i&gt;, 2014)","plainTextFormattedCitation":"(Previtali et al., 2014)","previouslyFormattedCitation":"(Previtali &lt;i&gt;et al.&lt;/i&gt;, 2014)"},"properties":{"noteIndex":0},"schema":"https://github.com/citation-style-language/schema/raw/master/csl-citation.json"}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(Previtali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2014)</w:t>
      </w:r>
      <w:r w:rsidR="00065014" w:rsidRPr="00E43DD6">
        <w:rPr>
          <w:rFonts w:asciiTheme="minorHAnsi" w:hAnsiTheme="minorHAnsi" w:cstheme="minorHAnsi"/>
          <w:lang w:val="en-GB"/>
        </w:rPr>
        <w:fldChar w:fldCharType="end"/>
      </w:r>
      <w:r w:rsidRPr="00E43DD6">
        <w:rPr>
          <w:rFonts w:asciiTheme="minorHAnsi" w:hAnsiTheme="minorHAnsi" w:cstheme="minorHAnsi"/>
          <w:lang w:val="en-GB"/>
        </w:rPr>
        <w:t>,</w:t>
      </w:r>
      <w:r w:rsidR="00065014" w:rsidRPr="00E43DD6">
        <w:rPr>
          <w:rFonts w:asciiTheme="minorHAnsi" w:hAnsiTheme="minorHAnsi" w:cstheme="minorHAnsi"/>
          <w:lang w:val="en-GB"/>
        </w:rPr>
        <w:t xml:space="preserve">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{"citationItems":[{"id":"ITEM-1","itemData":{"DOI":"10.5194/isprsarchives-XL-5-W4-345-2015","ISSN":"16821750","abstract":"&lt;p&gt;This paper describes the use of BIM models derived from point clouds for structural simulation based on Finite Element Analysis (FEA). Although BIM interoperability has reached a significant level of maturity, the density of laser point clouds provides very detailed BIM models that cannot directly be used in FEA software. The rationalization of the BIM towards a new finite element model is not a simple reduction of the number of nodes. The interconnections between the different elements and their materials require a particular attention: BIM technology includes geometrical aspects and structural considerations that allow one to understand and replicate the constructive elements and their mutual interaction. The information must be accurately investigated to obtain a finite element model suitable for a complete and detailed structural analysis. The aim of this paper is to prove that a drastic reduction of the quality of the BIM model is not necessary. Geometric data encapsulated into dense point clouds can be taken into consideration also for finite element analysis.&lt;/p&gt;","author":[{"dropping-particle":"","family":"Barazzetti","given":"L.","non-dropping-particle":"","parse-names":false,"suffix":""},{"dropping-particle":"","family":"Banfi","given":"F.","non-dropping-particle":"","parse-names":false,"suffix":""},{"dropping-particle":"","family":"Brumana","given":"R.","non-dropping-particle":"","parse-names":false,"suffix":""},{"dropping-particle":"","family":"Gusmeroli","given":"G.","non-dropping-particle":"","parse-names":false,"suffix":""},{"dropping-particle":"","family":"Oreni","given":"D.","non-dropping-particle":"","parse-names":false,"suffix":""},{"dropping-particle":"","family":"Previtali","given":"M.","non-dropping-particle":"","parse-names":false,"suffix":""},{"dropping-particle":"","family":"Roncoroni","given":"F.","non-dropping-particle":"","parse-names":false,"suffix":""},{"dropping-particle":"","family":"Schiantarelli","given":"G.","non-dropping-particle":"","parse-names":false,"suffix":""}],"container-title":"International Archives of the Photogrammetry, Remote Sensing and Spatial Information Sciences - ISPRS Archives","id":"ITEM-1","issue":"5W4","issued":{"date-parts":[["2015"]]},"page":"345-350","title":"Bim from laser clouds and finite element analysis: Combining structural analysis and geometric complexity","type":"paper-conference","volume":"40"},"uris":["http://www.mendeley.com/documents/?uuid=944040b8-5afe-48ed-9fd6-36e743e9ce52"]}],"mendeley":{"formattedCitation":"(Barazzetti &lt;i&gt;et al.&lt;/i&gt;, 2015)","plainTextFormattedCitation":"(Barazzetti et al., 2015)","previouslyFormattedCitation":"(Barazzetti &lt;i&gt;et al.&lt;/i&gt;, 2015)"},"properties":{"noteIndex":0},"schema":"https://github.com/citation-style-language/schema/raw/master/csl-citation.json"}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(Barazzetti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2015)</w:t>
      </w:r>
      <w:r w:rsidR="00065014" w:rsidRPr="00E43DD6">
        <w:rPr>
          <w:rFonts w:asciiTheme="minorHAnsi" w:hAnsiTheme="minorHAnsi" w:cstheme="minorHAnsi"/>
          <w:lang w:val="en-GB"/>
        </w:rPr>
        <w:fldChar w:fldCharType="end"/>
      </w:r>
      <w:r w:rsidRPr="00E43DD6">
        <w:rPr>
          <w:rFonts w:asciiTheme="minorHAnsi" w:hAnsiTheme="minorHAnsi" w:cstheme="minorHAnsi"/>
          <w:lang w:val="en-GB"/>
        </w:rPr>
        <w:t xml:space="preserve">. So far TLSs were used for multiple geodetic and quasi-geodetic purposes like: deformation monitoring </w:t>
      </w:r>
      <w:r w:rsidR="00065014"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{"citationItems":[{"id":"ITEM-1","itemData":{"ISBN":"9789955282563","abstract":"The article presents the results of measurements of the building wall deviation from the vertical plane. The researched object was building wall of Technical University of Koszalin. The measurements were carried out with the use of the spatial intersection method and the 3D polar method, where reflectorless total station was used. The results of both measurements were visualized and compared.","author":[{"dropping-particle":"","family":"Suchocki","given":"C.","non-dropping-particle":"","parse-names":false,"suffix":""},{"dropping-particle":"","family":"Damięcka","given":"M.","non-dropping-particle":"","parse-names":false,"suffix":""},{"dropping-particle":"","family":"Jagoda","given":"M.","non-dropping-particle":"","parse-names":false,"suffix":""}],"container-title":"7th International Conference on Environmental Engineering, ICEE 2008 - Conference Proceedings","id":"ITEM-1","issued":{"date-parts":[["2008"]]},"page":"1488-1492","title":"Determination of the building wall deviations from the vertical plane","type":"paper-conference"},"uris":["http://www.mendeley.com/documents/?uuid=ebf475a6-ae81-3c50-b6dd-bda6068b54e0"]}],"mendeley":{"formattedCitation":"(Suchocki, Damięcka and Jagoda, 2008)","plainTextFormattedCitation":"(Suchocki, Damięcka and Jagoda, 2008)","previouslyFormattedCitation":"(Suchocki, Damięcka and Jagoda, 2008)"},"properties":{"noteIndex":0},"schema":"https://github.com/citation-style-language/schema/raw/master/csl-citation.json"}</w:instrText>
      </w:r>
      <w:r w:rsidR="00065014"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(Suchocki, Damięcka and Jagoda, 2008)</w:t>
      </w:r>
      <w:r w:rsidR="00065014" w:rsidRPr="00E43DD6">
        <w:rPr>
          <w:rFonts w:asciiTheme="minorHAnsi" w:hAnsiTheme="minorHAnsi" w:cstheme="minorHAnsi"/>
          <w:lang w:val="en-GB"/>
        </w:rPr>
        <w:fldChar w:fldCharType="end"/>
      </w:r>
      <w:r w:rsidRPr="00E43DD6">
        <w:rPr>
          <w:rFonts w:asciiTheme="minorHAnsi" w:hAnsiTheme="minorHAnsi" w:cstheme="minorHAnsi"/>
          <w:lang w:val="en-GB"/>
        </w:rPr>
        <w:t xml:space="preserve">, structural assessment of bridges </w:t>
      </w:r>
      <w:r w:rsidR="00B63965"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{"citationItems":[{"id":"ITEM-1","itemData":{"DOI":"10.1117/12.410872","ISSN":"0277786X","abstract":"The recent emergence of high-resolution laser scanning technology offers unprecedented levels of data density for close range metrology applications such as deformation monitoring and industrial inspection. The scanner’s pulsed laser ranging device coupled with beam deflection mechanisms facilitates rapid acquisition of literally millions of three-dimensional point measurements. Perhaps the greatest advantage of such a system lies in the high sample density that permits accurate and detailed surface modeling as well as superior visualisation relative to existing measurement technologies (eg. digital cameras). As with any metrology technique, measurement accuracy is critically dependent upon instrument calibration. This aspect has been, and continues to be, an important research topic within the photogrammetric community. Ground-based laser scanners are no exception, and appropriate calibration procedures are still being developed. The authors’ experience has shown that traditional sensor calibration techniques, in some instances, can not be directly applied to laser scanners. This paper details an investigation into the calibration and use of the Cyrax 2400 3D laser scanner. With its variable spatial resolution (up to 0.5mm sample interval at a 50m range) and high accuracy (manufacturer’s specifications: ±4mm in range, ±6mm in position), the Cyrax offers great potential for close range (up to 100m) metrology applications. A series of rigorous experiments were conducted in order to quantify the instrument’s precision and accuracy.","author":[{"dropping-particle":"","family":"Gordon","given":"Stuart","non-dropping-particle":"","parse-names":false,"suffix":""},{"dropping-particle":"","family":"Lichti","given":"Derek","non-dropping-particle":"","parse-names":false,"suffix":""},{"dropping-particle":"","family":"Stewart","given":"Mike","non-dropping-particle":"","parse-names":false,"suffix":""},{"dropping-particle":"","family":"Tsakiri","given":"Maria","non-dropping-particle":"","parse-names":false,"suffix":""}],"container-title":"International Society of Optics and Photonics","id":"ITEM-1","issued":{"date-parts":[["2000"]]},"page":"174-184","title":"Metric performance of a high-resolution laser scanner","type":"article-journal","volume":"4309"},"uris":["http://www.mendeley.com/documents/?uuid=54ba24e0-12ad-4283-8044-6f0483732855"]}],"mendeley":{"formattedCitation":"(Gordon &lt;i&gt;et al.&lt;/i&gt;, 2000)","plainTextFormattedCitation":"(Gordon et al., 2000)","previouslyFormattedCitation":"(Gordon &lt;i&gt;et al.&lt;/i&gt;, 2000)"},"properties":{"noteIndex":0},"schema":"https://github.com/citation-style-language/schema/raw/master/csl-citation.json"}</w:instrText>
      </w:r>
      <w:r w:rsidR="00B63965"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(Gordon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2000)</w:t>
      </w:r>
      <w:r w:rsidR="00B63965" w:rsidRPr="00E43DD6">
        <w:rPr>
          <w:rFonts w:asciiTheme="minorHAnsi" w:hAnsiTheme="minorHAnsi" w:cstheme="minorHAnsi"/>
          <w:lang w:val="en-GB"/>
        </w:rPr>
        <w:fldChar w:fldCharType="end"/>
      </w:r>
      <w:r w:rsidRPr="00E43DD6">
        <w:rPr>
          <w:rFonts w:asciiTheme="minorHAnsi" w:hAnsiTheme="minorHAnsi" w:cstheme="minorHAnsi"/>
          <w:lang w:val="en-GB"/>
        </w:rPr>
        <w:t>, landslide monitoring</w:t>
      </w:r>
      <w:r w:rsidR="00B63965" w:rsidRPr="00E43DD6">
        <w:rPr>
          <w:rFonts w:asciiTheme="minorHAnsi" w:hAnsiTheme="minorHAnsi" w:cstheme="minorHAnsi"/>
          <w:lang w:val="en-GB"/>
        </w:rPr>
        <w:t xml:space="preserve"> </w:t>
      </w:r>
      <w:r w:rsidR="00B63965"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{"citationItems":[{"id":"ITEM-1","itemData":{"ISSN":"1506218X","abstract":"The coastline in Poland is around 500 km long, including around 110 km of shore cliff. Cliffs belong to the most interesting types of sea coast, and enjoy a great interest on the part of scientists dealing with their protection, geological structure, and monitoring. Up to this time, the geodetic surveys of shore cliff have been conducted by means of classical methods, namely establishing the location of top edge and the bottom of the cliff slope. Such observation is not sufficient to monitor detailed changes taking place on the shore cliff. Application of ground photogrammetry to examine cliff retreat proves difficult because of narrow beach. Aerial photography can be unsuitable due to long vertical sections of a cliff or tree branches protruding over cliffs. Over the last few years, ground laser scanners, one of the major technological achievements in geodesy, developed significantly. Application of these instruments throws new light on cliff shore monitoring. Reflectorless technology allows safe surveying of a cliff slope, which can oftentimes be difficult to access. The use of this technology allows automatisation of surveys with high accuracy and short time of observations. This paper presents the application of the terrestrial laser scanner to monitoring of cliff shores. The object of study is situated on the Baltic Sea in the vicinity of Pleśnia village, between 314 and 315 km of the coastline, according to the Polish coastline kilometric marking. This cliff is 150 m long, 5 to 10 m high and is located in the area of water waves activity. It was decided to conduct the surveying of this particular object, because dynamic changes taking place on this cliff were observed. The scanner used in the survey (Scan Station 2 Leica Geosystem company) is equipped with impulse laser with surveying range of up to 300 m. This instrument can obtain data with the speed of 50 thousand points per second and can save it as a cloud of points of sub millimeter resolution. During the scanner survey, not only the object itself is being observed, but certain additional elements such as bushes or tree branches. In this paper was proposed a way of elimination irrelevant observations from the measurements data. It also presents the results of four-year observations in the form of vertical cross sections conducted along the same line. Thus it is possible to observe the changes caused by the erosion.","author":[{"dropping-particle":"","family":"Suchocki","given":"C.","non-dropping-particle":"","parse-names":false,"suffix":""}],"container-title":"Rocznik Ochrona Srodowiska","id":"ITEM-1","issue":"1","issued":{"date-parts":[["2009"]]},"page":"715-725","title":"Application of terrestrial laser scanner in cliff shores monitoring | Zastosowanie skanera naziemnego w monitorowaniu brzegów klifowych","type":"article-journal","volume":"11"},"uris":["http://www.mendeley.com/documents/?uuid=86c72379-a861-37ff-81d6-befe70fe806d"]}],"mendeley":{"formattedCitation":"(Suchocki, 2009)","plainTextFormattedCitation":"(Suchocki, 2009)","previouslyFormattedCitation":"(Suchocki, 2009)"},"properties":{"noteIndex":0},"schema":"https://github.com/citation-style-language/schema/raw/master/csl-citation.json"}</w:instrText>
      </w:r>
      <w:r w:rsidR="00B63965"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(Suchocki, 2009)</w:t>
      </w:r>
      <w:r w:rsidR="00B63965" w:rsidRPr="00E43DD6">
        <w:rPr>
          <w:rFonts w:asciiTheme="minorHAnsi" w:hAnsiTheme="minorHAnsi" w:cstheme="minorHAnsi"/>
          <w:lang w:val="en-GB"/>
        </w:rPr>
        <w:fldChar w:fldCharType="end"/>
      </w:r>
      <w:r w:rsidRPr="00E43DD6">
        <w:rPr>
          <w:rFonts w:asciiTheme="minorHAnsi" w:hAnsiTheme="minorHAnsi" w:cstheme="minorHAnsi"/>
          <w:lang w:val="en-GB"/>
        </w:rPr>
        <w:t xml:space="preserve">, building façade measurement </w:t>
      </w:r>
      <w:r w:rsidR="00B63965"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{"citationItems":[{"id":"ITEM-1","itemData":{"DOI":"10.1007/s12518-014-0129-9","ISSN":"1866928X","abstract":"Energy-efficient retrofitting of existing buildings is a key aspect for reaching the proposed energy consumption reduction targets fixed by public authorities in different countries. For this task, the availability of as-built building models is of primary importance for both diagnosis of thermal dispersion and designing of retrofitting. In this paper, we present an automated methodology to derive highly detailed 3D vector models of existing building façades starting from terrestrial laser scanning data. The presented methodology first accomplishes the segmentation of the point cloud of a building façade into its planar elements. Then, starting from the identified planar clusters, façade breaklines are automatically extracted to be used later to generate a 3D vector model. During this final step, some priors on urban scenes like the prevalence of straight lines and orthogonal intersections are exploited to set additional constraints. The final product is a semantically enriched 3D model of the building façade that can be integrated in Building Information Model (BIM) for planned maintenance. Eventually, the integration between derived façade models and infrared thermography (IRT) is presented for energy efficiency evaluation of buildings and detection of thermal anomalies. ©Società Italiana di Fotogrammetria e Topografia (SIFET) 2011.","author":[{"dropping-particle":"","family":"Previtali","given":"M","non-dropping-particle":"","parse-names":false,"suffix":""},{"dropping-particle":"","family":"Barazzetti","given":"L","non-dropping-particle":"","parse-names":false,"suffix":""},{"dropping-particle":"","family":"Brumana","given":"R","non-dropping-particle":"","parse-names":false,"suffix":""},{"dropping-particle":"","family":"Cuca","given":"B","non-dropping-particle":"","parse-names":false,"suffix":""},{"dropping-particle":"","family":"Oreni","given":"D","non-dropping-particle":"","parse-names":false,"suffix":""},{"dropping-particle":"","family":"Roncoroni","given":"F","non-dropping-particle":"","parse-names":false,"suffix":""},{"dropping-particle":"","family":"Scaioni","given":"M","non-dropping-particle":"","parse-names":false,"suffix":""}],"container-title":"Applied Geomatics","id":"ITEM-1","issue":"2","issued":{"date-parts":[["2014"]]},"page":"95-113","title":"Automatic façade modelling using point cloud data for energy-efficient retrofitting","type":"article-journal","volume":"6"},"uris":["http://www.mendeley.com/documents/?uuid=4b4a5c07-aa99-4811-a250-666fecf8d85e"]}],"mendeley":{"formattedCitation":"(Previtali &lt;i&gt;et al.&lt;/i&gt;, 2014)","plainTextFormattedCitation":"(Previtali et al., 2014)","previouslyFormattedCitation":"(Previtali &lt;i&gt;et al.&lt;/i&gt;, 2014)"},"properties":{"noteIndex":0},"schema":"https://github.com/citation-style-language/schema/raw/master/csl-citation.json"}</w:instrText>
      </w:r>
      <w:r w:rsidR="00B63965"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(Previtali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2014)</w:t>
      </w:r>
      <w:r w:rsidR="00B63965" w:rsidRPr="00E43DD6">
        <w:rPr>
          <w:rFonts w:asciiTheme="minorHAnsi" w:hAnsiTheme="minorHAnsi" w:cstheme="minorHAnsi"/>
          <w:lang w:val="en-GB"/>
        </w:rPr>
        <w:fldChar w:fldCharType="end"/>
      </w:r>
      <w:r w:rsidR="00B63965" w:rsidRPr="00E43DD6">
        <w:rPr>
          <w:rFonts w:asciiTheme="minorHAnsi" w:hAnsiTheme="minorHAnsi" w:cstheme="minorHAnsi"/>
          <w:lang w:val="en-GB"/>
        </w:rPr>
        <w:t xml:space="preserve"> </w:t>
      </w:r>
      <w:r w:rsidRPr="00E43DD6">
        <w:rPr>
          <w:rFonts w:asciiTheme="minorHAnsi" w:hAnsiTheme="minorHAnsi" w:cstheme="minorHAnsi"/>
          <w:lang w:val="en-GB"/>
        </w:rPr>
        <w:t>and monitoring of deflection of structures</w:t>
      </w:r>
      <w:r w:rsidR="00B63965" w:rsidRPr="00E43DD6">
        <w:rPr>
          <w:rFonts w:asciiTheme="minorHAnsi" w:hAnsiTheme="minorHAnsi" w:cstheme="minorHAnsi"/>
          <w:lang w:val="en-GB"/>
        </w:rPr>
        <w:t xml:space="preserve"> </w:t>
      </w:r>
      <w:r w:rsidR="00B63965" w:rsidRPr="00E43DD6">
        <w:rPr>
          <w:rFonts w:asciiTheme="minorHAnsi" w:hAnsiTheme="minorHAnsi" w:cstheme="minorHAnsi"/>
          <w:lang w:val="en-GB"/>
        </w:rPr>
        <w:fldChar w:fldCharType="begin" w:fldLock="1"/>
      </w:r>
      <w:r w:rsidR="00BE5E0B" w:rsidRPr="00E43DD6">
        <w:rPr>
          <w:rFonts w:asciiTheme="minorHAnsi" w:hAnsiTheme="minorHAnsi" w:cstheme="minorHAnsi"/>
          <w:lang w:val="en-GB"/>
        </w:rPr>
        <w:instrText>ADDIN CSL_CITATION {"citationItems":[{"id":"ITEM-1","itemData":{"DOI":"10.1111/j.1467-8667.2006.00466.x","ISBN":"1093-9687","ISSN":"10939687","abstract":"A new approach is presented for health monitoring of structures using terrestrial laser scanning (TLS). Three-dimensional (3D) coordinates of a target structure acquired using TLS can have maximum errors of about 10 mm, which is insufficient for the purpose of health monitoring of structures. A displacement measurement model is presented to improve the accuracy of the measurement. The model is tested experimentally on a simply supported steel beam. Measurements were made using three different techniques: (1) linear variable displacement transducers (LVDTs), (2) electric strain gages, and (3) a long gage fiber optic sensor. The maximum deflections estimated by the TLS model are less than 1 mm and within 1.6% of those measured directly by LVDT. Although GPS methods allow measurement of displacements only at the GPS receiver antenna location, the proposed TLS method allows measurement of the entire building's or bridge's deformed shape, and thus a realistic solution for monitoring structures at both structure and member level. Furthermore, it can be used to create a 3D finite element model of a structural member or the entire structure at any instance of time automatically. Through periodic measurements of deformations of a structure or a structural member and performing inverse structural analyses with the measured 3D displacements, the health of the structure can be monitored continuously.","author":[{"dropping-particle":"","family":"Park","given":"H S","non-dropping-particle":"","parse-names":false,"suffix":""},{"dropping-particle":"","family":"Lee","given":"H M","non-dropping-particle":"","parse-names":false,"suffix":""},{"dropping-particle":"","family":"Adeli","given":"Hojjat","non-dropping-particle":"","parse-names":false,"suffix":""},{"dropping-particle":"","family":"Lee","given":"I","non-dropping-particle":"","parse-names":false,"suffix":""}],"container-title":"Computer-Aided Civil and Infrastructure Engineering","id":"ITEM-1","issue":"1","issued":{"date-parts":[["2007"]]},"page":"19-30","title":"A new approach for health monitoring of structures: Terrestrial laser scanning","type":"article-journal","volume":"22"},"uris":["http://www.mendeley.com/documents/?uuid=64b94e5f-de6b-46c2-a8ff-472336dc7fba"]}],"mendeley":{"formattedCitation":"(Park &lt;i&gt;et al.&lt;/i&gt;, 2007)","plainTextFormattedCitation":"(Park et al., 2007)","previouslyFormattedCitation":"(Park &lt;i&gt;et al.&lt;/i&gt;, 2007)"},"properties":{"noteIndex":0},"schema":"https://github.com/citation-style-language/schema/raw/master/csl-citation.json"}</w:instrText>
      </w:r>
      <w:r w:rsidR="00B63965" w:rsidRPr="00E43DD6">
        <w:rPr>
          <w:rFonts w:asciiTheme="minorHAnsi" w:hAnsiTheme="minorHAnsi" w:cstheme="minorHAnsi"/>
          <w:lang w:val="en-GB"/>
        </w:rPr>
        <w:fldChar w:fldCharType="separate"/>
      </w:r>
      <w:r w:rsidR="006671B8" w:rsidRPr="00E43DD6">
        <w:rPr>
          <w:rFonts w:asciiTheme="minorHAnsi" w:hAnsiTheme="minorHAnsi" w:cstheme="minorHAnsi"/>
          <w:noProof/>
          <w:lang w:val="en-GB"/>
        </w:rPr>
        <w:t xml:space="preserve">(Park </w:t>
      </w:r>
      <w:r w:rsidR="006671B8" w:rsidRPr="00E43DD6">
        <w:rPr>
          <w:rFonts w:asciiTheme="minorHAnsi" w:hAnsiTheme="minorHAnsi" w:cstheme="minorHAnsi"/>
          <w:i/>
          <w:noProof/>
          <w:lang w:val="en-GB"/>
        </w:rPr>
        <w:t>et al.</w:t>
      </w:r>
      <w:r w:rsidR="006671B8" w:rsidRPr="00E43DD6">
        <w:rPr>
          <w:rFonts w:asciiTheme="minorHAnsi" w:hAnsiTheme="minorHAnsi" w:cstheme="minorHAnsi"/>
          <w:noProof/>
          <w:lang w:val="en-GB"/>
        </w:rPr>
        <w:t>, 2007)</w:t>
      </w:r>
      <w:r w:rsidR="00B63965" w:rsidRPr="00E43DD6">
        <w:rPr>
          <w:rFonts w:asciiTheme="minorHAnsi" w:hAnsiTheme="minorHAnsi" w:cstheme="minorHAnsi"/>
          <w:lang w:val="en-GB"/>
        </w:rPr>
        <w:fldChar w:fldCharType="end"/>
      </w:r>
      <w:r w:rsidRPr="00E43DD6">
        <w:rPr>
          <w:rFonts w:asciiTheme="minorHAnsi" w:hAnsiTheme="minorHAnsi" w:cstheme="minorHAnsi"/>
          <w:lang w:val="en-GB"/>
        </w:rPr>
        <w:t xml:space="preserve">. </w:t>
      </w:r>
    </w:p>
    <w:p w:rsidR="002F6575" w:rsidRDefault="002F6575" w:rsidP="007E5266">
      <w:pPr>
        <w:rPr>
          <w:rFonts w:asciiTheme="minorHAnsi" w:hAnsiTheme="minorHAnsi" w:cstheme="minorHAnsi"/>
          <w:lang w:val="en-GB"/>
        </w:rPr>
      </w:pPr>
    </w:p>
    <w:p w:rsidR="002F6575" w:rsidRDefault="002F6575" w:rsidP="007E5266">
      <w:pPr>
        <w:rPr>
          <w:rFonts w:asciiTheme="minorHAnsi" w:hAnsiTheme="minorHAnsi" w:cstheme="minorHAnsi"/>
          <w:lang w:val="en-GB"/>
        </w:rPr>
      </w:pPr>
    </w:p>
    <w:p w:rsidR="007C5464" w:rsidRDefault="007C5464" w:rsidP="007E5266">
      <w:pPr>
        <w:rPr>
          <w:rFonts w:asciiTheme="minorHAnsi" w:hAnsiTheme="minorHAnsi" w:cstheme="minorHAnsi"/>
          <w:lang w:val="en-GB"/>
        </w:rPr>
      </w:pPr>
    </w:p>
    <w:p w:rsidR="002F6575" w:rsidRPr="00E43DD6" w:rsidRDefault="002F6575" w:rsidP="007E5266">
      <w:pPr>
        <w:rPr>
          <w:rFonts w:asciiTheme="minorHAnsi" w:hAnsiTheme="minorHAnsi" w:cstheme="minorHAnsi"/>
          <w:lang w:val="en-GB"/>
        </w:rPr>
      </w:pPr>
    </w:p>
    <w:p w:rsidR="008D1B18" w:rsidRPr="00E43DD6" w:rsidRDefault="00907842" w:rsidP="008D1B18">
      <w:pPr>
        <w:pStyle w:val="Nagwek2"/>
        <w:rPr>
          <w:rFonts w:asciiTheme="minorHAnsi" w:hAnsiTheme="minorHAnsi" w:cstheme="minorHAnsi"/>
          <w:lang w:val="en-GB"/>
        </w:rPr>
      </w:pPr>
      <w:r w:rsidRPr="00E43DD6">
        <w:rPr>
          <w:rFonts w:asciiTheme="minorHAnsi" w:hAnsiTheme="minorHAnsi" w:cstheme="minorHAnsi"/>
          <w:highlight w:val="yellow"/>
          <w:lang w:val="en-GB"/>
        </w:rPr>
        <w:lastRenderedPageBreak/>
        <w:t>#</w:t>
      </w:r>
      <w:r w:rsidR="006063BD" w:rsidRPr="00E43DD6">
        <w:rPr>
          <w:rFonts w:asciiTheme="minorHAnsi" w:hAnsiTheme="minorHAnsi" w:cstheme="minorHAnsi"/>
          <w:lang w:val="en-GB"/>
        </w:rPr>
        <w:t xml:space="preserve">.3. </w:t>
      </w:r>
      <w:r w:rsidR="008D1B18" w:rsidRPr="00E43DD6">
        <w:rPr>
          <w:rFonts w:asciiTheme="minorHAnsi" w:hAnsiTheme="minorHAnsi" w:cstheme="minorHAnsi"/>
          <w:lang w:val="en-GB"/>
        </w:rPr>
        <w:t>Materials and methods</w:t>
      </w:r>
    </w:p>
    <w:p w:rsidR="008D1B18" w:rsidRPr="00E43DD6" w:rsidRDefault="008D1B18" w:rsidP="008D1B18">
      <w:pPr>
        <w:rPr>
          <w:rFonts w:asciiTheme="minorHAnsi" w:hAnsiTheme="minorHAnsi" w:cstheme="minorHAnsi"/>
          <w:lang w:val="en-GB"/>
        </w:rPr>
      </w:pPr>
      <w:r w:rsidRPr="00E43DD6">
        <w:rPr>
          <w:rFonts w:asciiTheme="minorHAnsi" w:hAnsiTheme="minorHAnsi" w:cstheme="minorHAnsi"/>
          <w:lang w:val="en-GB"/>
        </w:rPr>
        <w:t xml:space="preserve">During the research programme an impulse TLS scanner VZ-400 produced by </w:t>
      </w:r>
      <w:proofErr w:type="spellStart"/>
      <w:r w:rsidRPr="00E43DD6">
        <w:rPr>
          <w:rFonts w:asciiTheme="minorHAnsi" w:hAnsiTheme="minorHAnsi" w:cstheme="minorHAnsi"/>
          <w:lang w:val="en-GB"/>
        </w:rPr>
        <w:t>Riegl</w:t>
      </w:r>
      <w:proofErr w:type="spellEnd"/>
      <w:r w:rsidRPr="00E43DD6">
        <w:rPr>
          <w:rFonts w:asciiTheme="minorHAnsi" w:hAnsiTheme="minorHAnsi" w:cstheme="minorHAnsi"/>
          <w:lang w:val="en-GB"/>
        </w:rPr>
        <w:t xml:space="preserve"> was utilized (see Fig.</w:t>
      </w:r>
      <w:r w:rsidR="00FB629F" w:rsidRPr="00E43DD6">
        <w:rPr>
          <w:rFonts w:asciiTheme="minorHAnsi" w:hAnsiTheme="minorHAnsi" w:cstheme="minorHAnsi"/>
          <w:lang w:val="en-GB"/>
        </w:rPr>
        <w:t xml:space="preserve"> </w:t>
      </w:r>
      <w:r w:rsidRPr="00E43DD6">
        <w:rPr>
          <w:rFonts w:asciiTheme="minorHAnsi" w:hAnsiTheme="minorHAnsi" w:cstheme="minorHAnsi"/>
          <w:lang w:val="en-GB"/>
        </w:rPr>
        <w:t>3</w:t>
      </w:r>
      <w:r w:rsidR="00FB629F" w:rsidRPr="00E43DD6">
        <w:rPr>
          <w:rFonts w:asciiTheme="minorHAnsi" w:hAnsiTheme="minorHAnsi" w:cstheme="minorHAnsi"/>
          <w:lang w:val="en-GB"/>
        </w:rPr>
        <w:t>.3</w:t>
      </w:r>
      <w:r w:rsidRPr="00E43DD6">
        <w:rPr>
          <w:rFonts w:asciiTheme="minorHAnsi" w:hAnsiTheme="minorHAnsi" w:cstheme="minorHAnsi"/>
          <w:lang w:val="en-GB"/>
        </w:rPr>
        <w:t xml:space="preserve">). This scanner uses a narrow infrared laser beam and a fast scanning mechanism. High-accuracy laser ranging is guaranteed by good echo digitization and online waveform processing. Laser pulse repetition is from 100 kHz to 300 kHz. Effective measurement rate varies from 42 000 </w:t>
      </w:r>
      <w:proofErr w:type="spellStart"/>
      <w:r w:rsidRPr="00E43DD6">
        <w:rPr>
          <w:rFonts w:asciiTheme="minorHAnsi" w:hAnsiTheme="minorHAnsi" w:cstheme="minorHAnsi"/>
          <w:lang w:val="en-GB"/>
        </w:rPr>
        <w:t>meas</w:t>
      </w:r>
      <w:proofErr w:type="spellEnd"/>
      <w:r w:rsidRPr="00E43DD6">
        <w:rPr>
          <w:rFonts w:asciiTheme="minorHAnsi" w:hAnsiTheme="minorHAnsi" w:cstheme="minorHAnsi"/>
          <w:lang w:val="en-GB"/>
        </w:rPr>
        <w:t xml:space="preserve">/s to 122 000 </w:t>
      </w:r>
      <w:proofErr w:type="spellStart"/>
      <w:r w:rsidRPr="00E43DD6">
        <w:rPr>
          <w:rFonts w:asciiTheme="minorHAnsi" w:hAnsiTheme="minorHAnsi" w:cstheme="minorHAnsi"/>
          <w:lang w:val="en-GB"/>
        </w:rPr>
        <w:t>meas</w:t>
      </w:r>
      <w:proofErr w:type="spellEnd"/>
      <w:r w:rsidRPr="00E43DD6">
        <w:rPr>
          <w:rFonts w:asciiTheme="minorHAnsi" w:hAnsiTheme="minorHAnsi" w:cstheme="minorHAnsi"/>
          <w:lang w:val="en-GB"/>
        </w:rPr>
        <w:t xml:space="preserve">/s. Measure range is from 1.5 m to 600 m. Laser wavelength is near infrared (700 nm </w:t>
      </w:r>
      <w:r w:rsidR="00FB629F" w:rsidRPr="00E43DD6">
        <w:rPr>
          <w:rFonts w:asciiTheme="minorHAnsi" w:hAnsiTheme="minorHAnsi" w:cstheme="minorHAnsi"/>
          <w:lang w:val="en-GB"/>
        </w:rPr>
        <w:t>-</w:t>
      </w:r>
      <w:r w:rsidRPr="00E43DD6">
        <w:rPr>
          <w:rFonts w:asciiTheme="minorHAnsi" w:hAnsiTheme="minorHAnsi" w:cstheme="minorHAnsi"/>
          <w:lang w:val="en-GB"/>
        </w:rPr>
        <w:t xml:space="preserve"> 1000 nm). Laser beam divergence is equal to 0.35 mm. The research programme was focused on commonly used (in EU countries) building materials such as ordinary concrete, cellular concrete, red ceramic and silica. Specimens were in a form of cubes and prisms. There were prepared three types of specimens: oven dry specimens, specimens saturated only by air humidity and fully saturated specimens. Detailed characteristics of used specimens are provided in Table 3.1.</w:t>
      </w:r>
    </w:p>
    <w:p w:rsidR="008D1B18" w:rsidRPr="002F6575" w:rsidRDefault="00907842" w:rsidP="00ED2D17">
      <w:pPr>
        <w:pStyle w:val="Tytu"/>
        <w:rPr>
          <w:lang w:val="en-GB"/>
        </w:rPr>
      </w:pPr>
      <w:r w:rsidRPr="002F6575">
        <w:rPr>
          <w:b/>
          <w:lang w:val="en-GB"/>
        </w:rPr>
        <w:t xml:space="preserve">Table. </w:t>
      </w:r>
      <w:r w:rsidRPr="002F6575">
        <w:rPr>
          <w:b/>
          <w:highlight w:val="yellow"/>
          <w:lang w:val="en-GB"/>
        </w:rPr>
        <w:t>#</w:t>
      </w:r>
      <w:r w:rsidR="008D1B18" w:rsidRPr="002F6575">
        <w:rPr>
          <w:b/>
          <w:lang w:val="en-GB"/>
        </w:rPr>
        <w:t>.1.</w:t>
      </w:r>
      <w:r w:rsidR="008D1B18" w:rsidRPr="002F6575">
        <w:rPr>
          <w:lang w:val="en-GB"/>
        </w:rPr>
        <w:t xml:space="preserve"> Characteristics of tested </w:t>
      </w:r>
      <w:r w:rsidR="0024392B" w:rsidRPr="002F6575">
        <w:rPr>
          <w:lang w:val="en-GB"/>
        </w:rPr>
        <w:t xml:space="preserve">  </w:t>
      </w:r>
      <w:r w:rsidR="0024392B" w:rsidRPr="001E5F95">
        <w:rPr>
          <w:color w:val="FF0000"/>
          <w:lang w:val="en-GB"/>
        </w:rPr>
        <w:t xml:space="preserve">Use </w:t>
      </w:r>
      <w:proofErr w:type="spellStart"/>
      <w:r w:rsidR="0024392B" w:rsidRPr="001E5F95">
        <w:rPr>
          <w:color w:val="FF0000"/>
          <w:lang w:val="en-GB"/>
        </w:rPr>
        <w:t>Title_of_table</w:t>
      </w:r>
      <w:proofErr w:type="spellEnd"/>
      <w:r w:rsidR="0024392B" w:rsidRPr="001E5F95">
        <w:rPr>
          <w:color w:val="FF0000"/>
          <w:lang w:val="en-GB"/>
        </w:rPr>
        <w:t xml:space="preserve"> style for title of table.            </w:t>
      </w:r>
    </w:p>
    <w:tbl>
      <w:tblPr>
        <w:tblStyle w:val="Tabela-Siatka"/>
        <w:tblW w:w="4926" w:type="pct"/>
        <w:jc w:val="center"/>
        <w:tblLook w:val="04A0" w:firstRow="1" w:lastRow="0" w:firstColumn="1" w:lastColumn="0" w:noHBand="0" w:noVBand="1"/>
      </w:tblPr>
      <w:tblGrid>
        <w:gridCol w:w="1626"/>
        <w:gridCol w:w="1051"/>
        <w:gridCol w:w="1995"/>
        <w:gridCol w:w="1304"/>
        <w:gridCol w:w="1155"/>
      </w:tblGrid>
      <w:tr w:rsidR="00E97467" w:rsidRPr="00E43DD6" w:rsidTr="00884349">
        <w:trPr>
          <w:jc w:val="center"/>
        </w:trPr>
        <w:tc>
          <w:tcPr>
            <w:tcW w:w="1140" w:type="pct"/>
            <w:tcBorders>
              <w:top w:val="single" w:sz="8" w:space="0" w:color="auto"/>
              <w:left w:val="single" w:sz="8" w:space="0" w:color="auto"/>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Material</w:t>
            </w:r>
          </w:p>
        </w:tc>
        <w:tc>
          <w:tcPr>
            <w:tcW w:w="737" w:type="pct"/>
            <w:tcBorders>
              <w:top w:val="single" w:sz="8" w:space="0" w:color="auto"/>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Specimen shape</w:t>
            </w:r>
          </w:p>
        </w:tc>
        <w:tc>
          <w:tcPr>
            <w:tcW w:w="1399" w:type="pct"/>
            <w:tcBorders>
              <w:top w:val="single" w:sz="8" w:space="0" w:color="auto"/>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Specimen type</w:t>
            </w:r>
          </w:p>
        </w:tc>
        <w:tc>
          <w:tcPr>
            <w:tcW w:w="914" w:type="pct"/>
            <w:tcBorders>
              <w:top w:val="single" w:sz="8" w:space="0" w:color="auto"/>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Dimensions [mm]</w:t>
            </w:r>
          </w:p>
        </w:tc>
        <w:tc>
          <w:tcPr>
            <w:tcW w:w="810" w:type="pct"/>
            <w:tcBorders>
              <w:top w:val="single" w:sz="8" w:space="0" w:color="auto"/>
              <w:bottom w:val="single" w:sz="8" w:space="0" w:color="auto"/>
              <w:righ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Full saturation [%]</w:t>
            </w:r>
          </w:p>
        </w:tc>
      </w:tr>
      <w:tr w:rsidR="00E97467" w:rsidRPr="00E43DD6" w:rsidTr="00884349">
        <w:trPr>
          <w:jc w:val="center"/>
        </w:trPr>
        <w:tc>
          <w:tcPr>
            <w:tcW w:w="1140" w:type="pct"/>
            <w:tcBorders>
              <w:top w:val="single" w:sz="8" w:space="0" w:color="auto"/>
              <w:lef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Cellular concrete</w:t>
            </w:r>
          </w:p>
        </w:tc>
        <w:tc>
          <w:tcPr>
            <w:tcW w:w="737" w:type="pct"/>
            <w:tcBorders>
              <w:top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Prism</w:t>
            </w:r>
          </w:p>
        </w:tc>
        <w:tc>
          <w:tcPr>
            <w:tcW w:w="1399" w:type="pct"/>
            <w:tcBorders>
              <w:top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Wall block</w:t>
            </w:r>
          </w:p>
        </w:tc>
        <w:tc>
          <w:tcPr>
            <w:tcW w:w="914" w:type="pct"/>
            <w:tcBorders>
              <w:top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240∙600∙240</w:t>
            </w:r>
          </w:p>
        </w:tc>
        <w:tc>
          <w:tcPr>
            <w:tcW w:w="810" w:type="pct"/>
            <w:tcBorders>
              <w:top w:val="single" w:sz="8" w:space="0" w:color="auto"/>
              <w:righ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52.6</w:t>
            </w:r>
          </w:p>
        </w:tc>
      </w:tr>
      <w:tr w:rsidR="00E97467" w:rsidRPr="00E43DD6" w:rsidTr="00884349">
        <w:trPr>
          <w:jc w:val="center"/>
        </w:trPr>
        <w:tc>
          <w:tcPr>
            <w:tcW w:w="1140" w:type="pct"/>
            <w:tcBorders>
              <w:lef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Silica</w:t>
            </w:r>
          </w:p>
        </w:tc>
        <w:tc>
          <w:tcPr>
            <w:tcW w:w="737" w:type="pct"/>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Prism</w:t>
            </w:r>
          </w:p>
        </w:tc>
        <w:tc>
          <w:tcPr>
            <w:tcW w:w="1399" w:type="pct"/>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Wall hollow block</w:t>
            </w:r>
          </w:p>
        </w:tc>
        <w:tc>
          <w:tcPr>
            <w:tcW w:w="914" w:type="pct"/>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230∙120∙200</w:t>
            </w:r>
          </w:p>
        </w:tc>
        <w:tc>
          <w:tcPr>
            <w:tcW w:w="810" w:type="pct"/>
            <w:tcBorders>
              <w:righ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16.5</w:t>
            </w:r>
          </w:p>
        </w:tc>
      </w:tr>
      <w:tr w:rsidR="00E97467" w:rsidRPr="00E43DD6" w:rsidTr="00884349">
        <w:trPr>
          <w:jc w:val="center"/>
        </w:trPr>
        <w:tc>
          <w:tcPr>
            <w:tcW w:w="1140" w:type="pct"/>
            <w:tcBorders>
              <w:lef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Red ceramic</w:t>
            </w:r>
          </w:p>
        </w:tc>
        <w:tc>
          <w:tcPr>
            <w:tcW w:w="737" w:type="pct"/>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Prism</w:t>
            </w:r>
          </w:p>
        </w:tc>
        <w:tc>
          <w:tcPr>
            <w:tcW w:w="1399" w:type="pct"/>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Wall hollow block</w:t>
            </w:r>
          </w:p>
        </w:tc>
        <w:tc>
          <w:tcPr>
            <w:tcW w:w="914" w:type="pct"/>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375∙250∙240</w:t>
            </w:r>
          </w:p>
        </w:tc>
        <w:tc>
          <w:tcPr>
            <w:tcW w:w="810" w:type="pct"/>
            <w:tcBorders>
              <w:righ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20.4</w:t>
            </w:r>
          </w:p>
        </w:tc>
      </w:tr>
      <w:tr w:rsidR="00E97467" w:rsidRPr="00E43DD6" w:rsidTr="00884349">
        <w:trPr>
          <w:jc w:val="center"/>
        </w:trPr>
        <w:tc>
          <w:tcPr>
            <w:tcW w:w="1140" w:type="pct"/>
            <w:tcBorders>
              <w:left w:val="single" w:sz="8" w:space="0" w:color="auto"/>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Ordinary concrete</w:t>
            </w:r>
          </w:p>
        </w:tc>
        <w:tc>
          <w:tcPr>
            <w:tcW w:w="737" w:type="pct"/>
            <w:tcBorders>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Cube</w:t>
            </w:r>
          </w:p>
        </w:tc>
        <w:tc>
          <w:tcPr>
            <w:tcW w:w="1399" w:type="pct"/>
            <w:tcBorders>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w:t>
            </w:r>
          </w:p>
        </w:tc>
        <w:tc>
          <w:tcPr>
            <w:tcW w:w="914" w:type="pct"/>
            <w:tcBorders>
              <w:bottom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150∙150∙150</w:t>
            </w:r>
          </w:p>
        </w:tc>
        <w:tc>
          <w:tcPr>
            <w:tcW w:w="810" w:type="pct"/>
            <w:tcBorders>
              <w:bottom w:val="single" w:sz="8" w:space="0" w:color="auto"/>
              <w:right w:val="single" w:sz="8" w:space="0" w:color="auto"/>
            </w:tcBorders>
            <w:vAlign w:val="center"/>
          </w:tcPr>
          <w:p w:rsidR="008D1B18" w:rsidRPr="00E43DD6" w:rsidRDefault="008D1B18" w:rsidP="008D1B18">
            <w:pPr>
              <w:pStyle w:val="Podtytu"/>
              <w:rPr>
                <w:rFonts w:asciiTheme="minorHAnsi" w:hAnsiTheme="minorHAnsi" w:cstheme="minorHAnsi"/>
                <w:color w:val="auto"/>
                <w:lang w:val="en-GB"/>
              </w:rPr>
            </w:pPr>
            <w:r w:rsidRPr="00E43DD6">
              <w:rPr>
                <w:rFonts w:asciiTheme="minorHAnsi" w:hAnsiTheme="minorHAnsi" w:cstheme="minorHAnsi"/>
                <w:color w:val="auto"/>
                <w:lang w:val="en-GB"/>
              </w:rPr>
              <w:t>1.1</w:t>
            </w:r>
          </w:p>
        </w:tc>
      </w:tr>
    </w:tbl>
    <w:p w:rsidR="00112105" w:rsidRPr="00E43DD6" w:rsidRDefault="00112105" w:rsidP="00112105">
      <w:pPr>
        <w:pStyle w:val="Figsignature"/>
        <w:rPr>
          <w:rFonts w:asciiTheme="minorHAnsi" w:hAnsiTheme="minorHAnsi" w:cstheme="minorHAnsi"/>
          <w:color w:val="FF0000"/>
          <w:lang w:val="en-GB"/>
        </w:rPr>
      </w:pPr>
      <w:r w:rsidRPr="00E43DD6">
        <w:rPr>
          <w:rFonts w:asciiTheme="minorHAnsi" w:hAnsiTheme="minorHAnsi" w:cstheme="minorHAnsi"/>
          <w:color w:val="FF0000"/>
          <w:lang w:val="en-GB"/>
        </w:rPr>
        <w:t xml:space="preserve">Use </w:t>
      </w:r>
      <w:proofErr w:type="spellStart"/>
      <w:r w:rsidRPr="00E43DD6">
        <w:rPr>
          <w:rFonts w:asciiTheme="minorHAnsi" w:hAnsiTheme="minorHAnsi" w:cstheme="minorHAnsi"/>
          <w:i/>
          <w:color w:val="FF0000"/>
          <w:lang w:val="en-GB"/>
        </w:rPr>
        <w:t>Table_filling</w:t>
      </w:r>
      <w:proofErr w:type="spellEnd"/>
      <w:r w:rsidRPr="00E43DD6">
        <w:rPr>
          <w:rFonts w:asciiTheme="minorHAnsi" w:hAnsiTheme="minorHAnsi" w:cstheme="minorHAnsi"/>
          <w:color w:val="FF0000"/>
          <w:lang w:val="en-GB"/>
        </w:rPr>
        <w:t xml:space="preserve"> style for filling table.</w:t>
      </w:r>
    </w:p>
    <w:p w:rsidR="008D1B18" w:rsidRPr="00E43DD6" w:rsidRDefault="008D1B18" w:rsidP="008D1B18">
      <w:pPr>
        <w:rPr>
          <w:rFonts w:asciiTheme="minorHAnsi" w:hAnsiTheme="minorHAnsi" w:cstheme="minorHAnsi"/>
          <w:lang w:val="en-GB"/>
        </w:rPr>
      </w:pPr>
      <w:r w:rsidRPr="00E43DD6">
        <w:rPr>
          <w:rFonts w:asciiTheme="minorHAnsi" w:hAnsiTheme="minorHAnsi" w:cstheme="minorHAnsi"/>
          <w:lang w:val="en-GB"/>
        </w:rPr>
        <w:t xml:space="preserve">Specimens were remotely scanned by terrestrial laser scanner from three different distances of 27m, 17m and 7m. These distances were chosen as representing a typical range for indoor building acquisition. A small building with overall dimensions smaller than 14m “in diameter” (2·7m=14m) do not require laser scanning. In such structures all internal surfaces are easy to reach and check. Very large buildings with chambers characterized by dimensions significantly larger than 54m in “diameter” (2·27m=54m) are rare. Due to the size of the laboratory in which the research programme was realized, it was impossible to conduct scanning from further distances.  </w:t>
      </w:r>
    </w:p>
    <w:p w:rsidR="008D1B18" w:rsidRPr="00E43DD6" w:rsidRDefault="008D1B18" w:rsidP="008D1B18">
      <w:pPr>
        <w:spacing w:line="240" w:lineRule="auto"/>
        <w:jc w:val="center"/>
        <w:rPr>
          <w:rFonts w:asciiTheme="minorHAnsi" w:hAnsiTheme="minorHAnsi" w:cstheme="minorHAnsi"/>
          <w:lang w:val="en-GB"/>
        </w:rPr>
      </w:pPr>
      <w:r w:rsidRPr="00E43DD6">
        <w:rPr>
          <w:rFonts w:asciiTheme="minorHAnsi" w:hAnsiTheme="minorHAnsi" w:cstheme="minorHAnsi"/>
          <w:noProof/>
          <w:lang w:eastAsia="pl-PL"/>
        </w:rPr>
        <w:lastRenderedPageBreak/>
        <w:drawing>
          <wp:inline distT="0" distB="0" distL="0" distR="0" wp14:anchorId="633D7024" wp14:editId="47040FA9">
            <wp:extent cx="964800" cy="1364400"/>
            <wp:effectExtent l="0" t="0" r="6985"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4800" cy="1364400"/>
                    </a:xfrm>
                    <a:prstGeom prst="rect">
                      <a:avLst/>
                    </a:prstGeom>
                    <a:noFill/>
                  </pic:spPr>
                </pic:pic>
              </a:graphicData>
            </a:graphic>
          </wp:inline>
        </w:drawing>
      </w:r>
      <w:r w:rsidRPr="00E43DD6">
        <w:rPr>
          <w:rFonts w:asciiTheme="minorHAnsi" w:hAnsiTheme="minorHAnsi" w:cstheme="minorHAnsi"/>
          <w:noProof/>
          <w:lang w:eastAsia="pl-PL"/>
        </w:rPr>
        <w:drawing>
          <wp:inline distT="0" distB="0" distL="0" distR="0" wp14:anchorId="01D9A688" wp14:editId="15D6649C">
            <wp:extent cx="3308400" cy="1414800"/>
            <wp:effectExtent l="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8400" cy="1414800"/>
                    </a:xfrm>
                    <a:prstGeom prst="rect">
                      <a:avLst/>
                    </a:prstGeom>
                  </pic:spPr>
                </pic:pic>
              </a:graphicData>
            </a:graphic>
          </wp:inline>
        </w:drawing>
      </w:r>
    </w:p>
    <w:p w:rsidR="008D1B18" w:rsidRPr="00E43DD6" w:rsidRDefault="008D1B18" w:rsidP="00FB629F">
      <w:pPr>
        <w:pStyle w:val="Figsignature"/>
        <w:rPr>
          <w:rFonts w:asciiTheme="minorHAnsi" w:hAnsiTheme="minorHAnsi" w:cstheme="minorHAnsi"/>
          <w:lang w:val="en-GB"/>
        </w:rPr>
      </w:pPr>
      <w:r w:rsidRPr="00E43DD6">
        <w:rPr>
          <w:rFonts w:asciiTheme="minorHAnsi" w:hAnsiTheme="minorHAnsi" w:cstheme="minorHAnsi"/>
          <w:b/>
          <w:lang w:val="en-GB"/>
        </w:rPr>
        <w:t>Fig.</w:t>
      </w:r>
      <w:r w:rsidR="00907842" w:rsidRPr="00E43DD6">
        <w:rPr>
          <w:rFonts w:asciiTheme="minorHAnsi" w:hAnsiTheme="minorHAnsi" w:cstheme="minorHAnsi"/>
          <w:b/>
          <w:lang w:val="en-GB"/>
        </w:rPr>
        <w:t xml:space="preserve"> </w:t>
      </w:r>
      <w:r w:rsidR="00907842" w:rsidRPr="00E43DD6">
        <w:rPr>
          <w:rFonts w:asciiTheme="minorHAnsi" w:hAnsiTheme="minorHAnsi" w:cstheme="minorHAnsi"/>
          <w:b/>
          <w:highlight w:val="yellow"/>
          <w:lang w:val="en-GB"/>
        </w:rPr>
        <w:t>#</w:t>
      </w:r>
      <w:r w:rsidR="00FB629F" w:rsidRPr="00E43DD6">
        <w:rPr>
          <w:rFonts w:asciiTheme="minorHAnsi" w:hAnsiTheme="minorHAnsi" w:cstheme="minorHAnsi"/>
          <w:b/>
          <w:lang w:val="en-GB"/>
        </w:rPr>
        <w:t>.</w:t>
      </w:r>
      <w:r w:rsidRPr="00E43DD6">
        <w:rPr>
          <w:rFonts w:asciiTheme="minorHAnsi" w:hAnsiTheme="minorHAnsi" w:cstheme="minorHAnsi"/>
          <w:b/>
          <w:lang w:val="en-GB"/>
        </w:rPr>
        <w:t>3.</w:t>
      </w:r>
      <w:r w:rsidRPr="00E43DD6">
        <w:rPr>
          <w:rFonts w:asciiTheme="minorHAnsi" w:hAnsiTheme="minorHAnsi" w:cstheme="minorHAnsi"/>
          <w:lang w:val="en-GB"/>
        </w:rPr>
        <w:t xml:space="preserve"> Used TLS apparatus and setup of conducted tests</w:t>
      </w:r>
    </w:p>
    <w:p w:rsidR="00FB629F" w:rsidRPr="00E43DD6" w:rsidRDefault="00FB629F" w:rsidP="00FB629F">
      <w:pPr>
        <w:rPr>
          <w:rFonts w:asciiTheme="minorHAnsi" w:hAnsiTheme="minorHAnsi" w:cstheme="minorHAnsi"/>
          <w:lang w:val="en-GB"/>
        </w:rPr>
      </w:pPr>
      <w:r w:rsidRPr="00E43DD6">
        <w:rPr>
          <w:rFonts w:asciiTheme="minorHAnsi" w:hAnsiTheme="minorHAnsi" w:cstheme="minorHAnsi"/>
          <w:lang w:val="en-GB"/>
        </w:rPr>
        <w:t xml:space="preserve">The measurement setup was realized in an indoor environment (temp. +20°C±1°C; </w:t>
      </w:r>
      <w:proofErr w:type="spellStart"/>
      <w:r w:rsidRPr="00E43DD6">
        <w:rPr>
          <w:rFonts w:asciiTheme="minorHAnsi" w:hAnsiTheme="minorHAnsi" w:cstheme="minorHAnsi"/>
          <w:lang w:val="en-GB"/>
        </w:rPr>
        <w:t>r.h</w:t>
      </w:r>
      <w:proofErr w:type="spellEnd"/>
      <w:r w:rsidRPr="00E43DD6">
        <w:rPr>
          <w:rFonts w:asciiTheme="minorHAnsi" w:hAnsiTheme="minorHAnsi" w:cstheme="minorHAnsi"/>
          <w:lang w:val="en-GB"/>
        </w:rPr>
        <w:t>. 45%±1%) thus atmospheric transmission factor (</w:t>
      </w:r>
      <w:proofErr w:type="spellStart"/>
      <w:r w:rsidRPr="00E43DD6">
        <w:rPr>
          <w:rFonts w:asciiTheme="minorHAnsi" w:hAnsiTheme="minorHAnsi" w:cstheme="minorHAnsi"/>
          <w:i/>
          <w:lang w:val="en-GB"/>
        </w:rPr>
        <w:t>η</w:t>
      </w:r>
      <w:r w:rsidRPr="00E43DD6">
        <w:rPr>
          <w:rFonts w:asciiTheme="minorHAnsi" w:hAnsiTheme="minorHAnsi" w:cstheme="minorHAnsi"/>
          <w:i/>
          <w:vertAlign w:val="subscript"/>
          <w:lang w:val="en-GB"/>
        </w:rPr>
        <w:t>Atm</w:t>
      </w:r>
      <w:proofErr w:type="spellEnd"/>
      <w:r w:rsidRPr="00E43DD6">
        <w:rPr>
          <w:rFonts w:asciiTheme="minorHAnsi" w:hAnsiTheme="minorHAnsi" w:cstheme="minorHAnsi"/>
          <w:lang w:val="en-GB"/>
        </w:rPr>
        <w:t>) would be constant for all conducted tests (see eq. 3.2). The tests were conducted indoor because saturation of walls, floors and other internal elements of a building is always a sign of bad performance or technical failure. On the other hand saturation of facades and roofs does not manifest obvious civil engineering problems. All tests have been carried out during days (indoor scattered light) to eliminate the influences of incidental lighting conditions. One can assume that in such stable test conditions and reasonably short time of scanning, the system transmission factor (</w:t>
      </w:r>
      <w:proofErr w:type="spellStart"/>
      <w:r w:rsidRPr="00E43DD6">
        <w:rPr>
          <w:rFonts w:asciiTheme="minorHAnsi" w:hAnsiTheme="minorHAnsi" w:cstheme="minorHAnsi"/>
          <w:i/>
          <w:lang w:val="en-GB"/>
        </w:rPr>
        <w:t>η</w:t>
      </w:r>
      <w:r w:rsidRPr="00E43DD6">
        <w:rPr>
          <w:rFonts w:asciiTheme="minorHAnsi" w:hAnsiTheme="minorHAnsi" w:cstheme="minorHAnsi"/>
          <w:i/>
          <w:vertAlign w:val="subscript"/>
          <w:lang w:val="en-GB"/>
        </w:rPr>
        <w:t>Sys</w:t>
      </w:r>
      <w:proofErr w:type="spellEnd"/>
      <w:r w:rsidRPr="00E43DD6">
        <w:rPr>
          <w:rFonts w:asciiTheme="minorHAnsi" w:hAnsiTheme="minorHAnsi" w:cstheme="minorHAnsi"/>
          <w:lang w:val="en-GB"/>
        </w:rPr>
        <w:t>) and transmitted signal power (</w:t>
      </w:r>
      <w:r w:rsidRPr="00E43DD6">
        <w:rPr>
          <w:rFonts w:asciiTheme="minorHAnsi" w:hAnsiTheme="minorHAnsi" w:cstheme="minorHAnsi"/>
          <w:i/>
          <w:lang w:val="en-GB"/>
        </w:rPr>
        <w:t>P</w:t>
      </w:r>
      <w:r w:rsidRPr="00E43DD6">
        <w:rPr>
          <w:rFonts w:asciiTheme="minorHAnsi" w:hAnsiTheme="minorHAnsi" w:cstheme="minorHAnsi"/>
          <w:i/>
          <w:vertAlign w:val="subscript"/>
          <w:lang w:val="en-GB"/>
        </w:rPr>
        <w:t>E</w:t>
      </w:r>
      <w:r w:rsidRPr="00E43DD6">
        <w:rPr>
          <w:rFonts w:asciiTheme="minorHAnsi" w:hAnsiTheme="minorHAnsi" w:cstheme="minorHAnsi"/>
          <w:lang w:val="en-GB"/>
        </w:rPr>
        <w:t xml:space="preserve">) would be constant, too (see eq. 3.2). For the scanning distance of 7m the angle of observation α was equal to 0˚±3˚(see Fig. 3.3.). Keeping in mind that </w:t>
      </w:r>
      <w:r w:rsidRPr="00E43DD6">
        <w:rPr>
          <w:rFonts w:asciiTheme="minorHAnsi" w:hAnsiTheme="minorHAnsi" w:cstheme="minorHAnsi"/>
          <w:i/>
          <w:lang w:val="en-GB"/>
        </w:rPr>
        <w:t>cos</w:t>
      </w:r>
      <w:r w:rsidRPr="00E43DD6">
        <w:rPr>
          <w:rFonts w:asciiTheme="minorHAnsi" w:hAnsiTheme="minorHAnsi" w:cstheme="minorHAnsi"/>
          <w:lang w:val="en-GB"/>
        </w:rPr>
        <w:t xml:space="preserve">0˚=1 and </w:t>
      </w:r>
      <w:r w:rsidRPr="00E43DD6">
        <w:rPr>
          <w:rFonts w:asciiTheme="minorHAnsi" w:hAnsiTheme="minorHAnsi" w:cstheme="minorHAnsi"/>
          <w:i/>
          <w:lang w:val="en-GB"/>
        </w:rPr>
        <w:t>cos</w:t>
      </w:r>
      <w:r w:rsidRPr="00E43DD6">
        <w:rPr>
          <w:rFonts w:asciiTheme="minorHAnsi" w:hAnsiTheme="minorHAnsi" w:cstheme="minorHAnsi"/>
          <w:lang w:val="en-GB"/>
        </w:rPr>
        <w:t>3˚=0.9986 the angle of observation did not influence the scanning. In case of distances of 17m and 27m the angle of observation was much smaller and equal to 0˚±1˚ (</w:t>
      </w:r>
      <w:r w:rsidRPr="00E43DD6">
        <w:rPr>
          <w:rFonts w:asciiTheme="minorHAnsi" w:hAnsiTheme="minorHAnsi" w:cstheme="minorHAnsi"/>
          <w:i/>
          <w:lang w:val="en-GB"/>
        </w:rPr>
        <w:t>cos</w:t>
      </w:r>
      <w:r w:rsidRPr="00E43DD6">
        <w:rPr>
          <w:rFonts w:asciiTheme="minorHAnsi" w:hAnsiTheme="minorHAnsi" w:cstheme="minorHAnsi"/>
          <w:lang w:val="en-GB"/>
        </w:rPr>
        <w:t>1˚=0.9998) and 0˚±0.1˚ (</w:t>
      </w:r>
      <w:r w:rsidRPr="00E43DD6">
        <w:rPr>
          <w:rFonts w:asciiTheme="minorHAnsi" w:hAnsiTheme="minorHAnsi" w:cstheme="minorHAnsi"/>
          <w:i/>
          <w:lang w:val="en-GB"/>
        </w:rPr>
        <w:t>cos</w:t>
      </w:r>
      <w:r w:rsidRPr="00E43DD6">
        <w:rPr>
          <w:rFonts w:asciiTheme="minorHAnsi" w:hAnsiTheme="minorHAnsi" w:cstheme="minorHAnsi"/>
          <w:lang w:val="en-GB"/>
        </w:rPr>
        <w:t xml:space="preserve">0.1˚≈1.0000) respectively. In this way one can assume that the only factor from equation 2 which is still a variable is </w:t>
      </w:r>
      <w:r w:rsidRPr="00E43DD6">
        <w:rPr>
          <w:rFonts w:asciiTheme="minorHAnsi" w:hAnsiTheme="minorHAnsi" w:cstheme="minorHAnsi"/>
          <w:i/>
          <w:lang w:val="en-GB"/>
        </w:rPr>
        <w:t>ρ</w:t>
      </w:r>
      <w:r w:rsidRPr="00E43DD6">
        <w:rPr>
          <w:rFonts w:asciiTheme="minorHAnsi" w:hAnsiTheme="minorHAnsi" w:cstheme="minorHAnsi"/>
          <w:lang w:val="en-GB"/>
        </w:rPr>
        <w:t xml:space="preserve"> (reflectance of a material). During the conducted tests the value of intensity of reflected laser beam was followed and registered. The intensity is directly associated with reflectance of a material and can be expressed as follows:</w:t>
      </w:r>
    </w:p>
    <w:p w:rsidR="00FB629F" w:rsidRPr="00E43DD6" w:rsidRDefault="00FB629F" w:rsidP="00273B2D">
      <w:pPr>
        <w:pStyle w:val="Equation"/>
        <w:rPr>
          <w:rFonts w:asciiTheme="minorHAnsi" w:hAnsiTheme="minorHAnsi" w:cstheme="minorHAnsi"/>
        </w:rPr>
      </w:pPr>
      <w:r w:rsidRPr="00E43DD6">
        <w:rPr>
          <w:rFonts w:asciiTheme="minorHAnsi" w:hAnsiTheme="minorHAnsi" w:cstheme="minorHAnsi"/>
          <w:lang w:val="en-GB"/>
        </w:rPr>
        <w:tab/>
      </w:r>
      <m:oMath>
        <m:r>
          <w:rPr>
            <w:rFonts w:cstheme="minorHAnsi"/>
            <w:lang w:val="en-GB"/>
          </w:rPr>
          <m:t>Intensity</m:t>
        </m:r>
        <m:r>
          <m:rPr>
            <m:sty m:val="p"/>
          </m:rPr>
          <w:rPr>
            <w:rFonts w:cstheme="minorHAnsi"/>
            <w:lang w:val="en-GB"/>
          </w:rPr>
          <m:t>=</m:t>
        </m:r>
        <m:r>
          <w:rPr>
            <w:rFonts w:cstheme="minorHAnsi"/>
            <w:lang w:val="en-GB"/>
          </w:rPr>
          <m:t>ρ</m:t>
        </m:r>
        <m:r>
          <m:rPr>
            <m:sty m:val="p"/>
          </m:rPr>
          <w:rPr>
            <w:rFonts w:cstheme="minorHAnsi"/>
            <w:lang w:val="en-GB"/>
          </w:rPr>
          <m:t>⋅</m:t>
        </m:r>
        <m:r>
          <w:rPr>
            <w:rFonts w:cstheme="minorHAnsi"/>
            <w:lang w:val="en-GB"/>
          </w:rPr>
          <m:t>C</m:t>
        </m:r>
      </m:oMath>
      <w:r w:rsidR="00907842" w:rsidRPr="00E43DD6">
        <w:rPr>
          <w:rFonts w:asciiTheme="minorHAnsi" w:hAnsiTheme="minorHAnsi" w:cstheme="minorHAnsi"/>
          <w:lang w:val="en-GB"/>
        </w:rPr>
        <w:tab/>
      </w:r>
      <w:r w:rsidR="00907842" w:rsidRPr="00E43DD6">
        <w:rPr>
          <w:rFonts w:asciiTheme="minorHAnsi" w:hAnsiTheme="minorHAnsi" w:cstheme="minorHAnsi"/>
        </w:rPr>
        <w:t>(</w:t>
      </w:r>
      <w:r w:rsidR="00907842" w:rsidRPr="00E43DD6">
        <w:rPr>
          <w:rFonts w:asciiTheme="minorHAnsi" w:hAnsiTheme="minorHAnsi" w:cstheme="minorHAnsi"/>
          <w:highlight w:val="yellow"/>
        </w:rPr>
        <w:t>#</w:t>
      </w:r>
      <w:r w:rsidR="0096545B" w:rsidRPr="00E43DD6">
        <w:rPr>
          <w:rFonts w:asciiTheme="minorHAnsi" w:hAnsiTheme="minorHAnsi" w:cstheme="minorHAnsi"/>
        </w:rPr>
        <w:t>.3</w:t>
      </w:r>
      <w:r w:rsidRPr="00E43DD6">
        <w:rPr>
          <w:rFonts w:asciiTheme="minorHAnsi" w:hAnsiTheme="minorHAnsi" w:cstheme="minorHAnsi"/>
        </w:rPr>
        <w:t>)</w:t>
      </w:r>
    </w:p>
    <w:p w:rsidR="00FB629F" w:rsidRPr="00E43DD6" w:rsidRDefault="00097DDD" w:rsidP="00FB629F">
      <w:pPr>
        <w:spacing w:line="240" w:lineRule="auto"/>
        <w:rPr>
          <w:rFonts w:asciiTheme="minorHAnsi" w:hAnsiTheme="minorHAnsi" w:cstheme="minorHAnsi"/>
          <w:lang w:val="en-GB"/>
        </w:rPr>
      </w:pPr>
      <w:r w:rsidRPr="00E43DD6">
        <w:rPr>
          <w:rFonts w:asciiTheme="minorHAnsi" w:hAnsiTheme="minorHAnsi" w:cstheme="minorHAnsi"/>
          <w:noProof/>
          <w:lang w:eastAsia="pl-PL"/>
        </w:rPr>
        <w:lastRenderedPageBreak/>
        <w:drawing>
          <wp:anchor distT="0" distB="0" distL="114300" distR="114300" simplePos="0" relativeHeight="251657216" behindDoc="0" locked="0" layoutInCell="1" allowOverlap="1" wp14:anchorId="5CDE66CD" wp14:editId="5B1AA4CE">
            <wp:simplePos x="0" y="0"/>
            <wp:positionH relativeFrom="margin">
              <wp:align>center</wp:align>
            </wp:positionH>
            <wp:positionV relativeFrom="paragraph">
              <wp:posOffset>583565</wp:posOffset>
            </wp:positionV>
            <wp:extent cx="2570480" cy="1701800"/>
            <wp:effectExtent l="0" t="0" r="127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0480" cy="1701800"/>
                    </a:xfrm>
                    <a:prstGeom prst="rect">
                      <a:avLst/>
                    </a:prstGeom>
                  </pic:spPr>
                </pic:pic>
              </a:graphicData>
            </a:graphic>
            <wp14:sizeRelH relativeFrom="page">
              <wp14:pctWidth>0</wp14:pctWidth>
            </wp14:sizeRelH>
            <wp14:sizeRelV relativeFrom="page">
              <wp14:pctHeight>0</wp14:pctHeight>
            </wp14:sizeRelV>
          </wp:anchor>
        </w:drawing>
      </w:r>
      <w:r w:rsidR="00FB629F" w:rsidRPr="00E43DD6">
        <w:rPr>
          <w:rFonts w:asciiTheme="minorHAnsi" w:hAnsiTheme="minorHAnsi" w:cstheme="minorHAnsi"/>
          <w:lang w:val="en-GB"/>
        </w:rPr>
        <w:t xml:space="preserve">Where: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26"/>
        <w:gridCol w:w="6190"/>
      </w:tblGrid>
      <w:tr w:rsidR="00E97467" w:rsidRPr="00E43DD6" w:rsidTr="009C5685">
        <w:tc>
          <w:tcPr>
            <w:tcW w:w="562" w:type="dxa"/>
          </w:tcPr>
          <w:p w:rsidR="00FB629F" w:rsidRPr="00E43DD6" w:rsidRDefault="003072C3" w:rsidP="00FB629F">
            <w:pPr>
              <w:rPr>
                <w:rFonts w:asciiTheme="minorHAnsi" w:hAnsiTheme="minorHAnsi" w:cstheme="minorHAnsi"/>
                <w:i/>
                <w:sz w:val="22"/>
                <w:szCs w:val="22"/>
                <w:lang w:val="en-GB"/>
              </w:rPr>
            </w:pPr>
            <w:r w:rsidRPr="00E43DD6">
              <w:rPr>
                <w:rFonts w:asciiTheme="minorHAnsi" w:hAnsiTheme="minorHAnsi" w:cstheme="minorHAnsi"/>
                <w:i/>
                <w:sz w:val="22"/>
                <w:szCs w:val="22"/>
                <w:lang w:val="en-GB"/>
              </w:rPr>
              <w:sym w:font="Symbol" w:char="F072"/>
            </w:r>
          </w:p>
        </w:tc>
        <w:tc>
          <w:tcPr>
            <w:tcW w:w="326" w:type="dxa"/>
          </w:tcPr>
          <w:p w:rsidR="00FB629F" w:rsidRPr="00E43DD6" w:rsidRDefault="00FB629F" w:rsidP="00FB629F">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FB629F" w:rsidRPr="00E43DD6" w:rsidRDefault="00FB629F" w:rsidP="00FB629F">
            <w:pPr>
              <w:rPr>
                <w:rFonts w:asciiTheme="minorHAnsi" w:hAnsiTheme="minorHAnsi" w:cstheme="minorHAnsi"/>
                <w:sz w:val="22"/>
                <w:szCs w:val="22"/>
                <w:lang w:val="en-GB"/>
              </w:rPr>
            </w:pPr>
            <w:r w:rsidRPr="00E43DD6">
              <w:rPr>
                <w:rFonts w:asciiTheme="minorHAnsi" w:hAnsiTheme="minorHAnsi" w:cstheme="minorHAnsi"/>
                <w:sz w:val="22"/>
                <w:szCs w:val="22"/>
                <w:lang w:val="en-GB"/>
              </w:rPr>
              <w:t>reflectance of a material,</w:t>
            </w:r>
          </w:p>
        </w:tc>
      </w:tr>
      <w:tr w:rsidR="00E97467" w:rsidRPr="00E43DD6" w:rsidTr="009C5685">
        <w:tc>
          <w:tcPr>
            <w:tcW w:w="562" w:type="dxa"/>
          </w:tcPr>
          <w:p w:rsidR="00FB629F" w:rsidRPr="00E43DD6" w:rsidRDefault="00FB629F" w:rsidP="00FB629F">
            <w:pPr>
              <w:rPr>
                <w:rFonts w:asciiTheme="minorHAnsi" w:hAnsiTheme="minorHAnsi" w:cstheme="minorHAnsi"/>
                <w:i/>
                <w:sz w:val="22"/>
                <w:szCs w:val="22"/>
                <w:lang w:val="en-GB"/>
              </w:rPr>
            </w:pPr>
            <w:r w:rsidRPr="00E43DD6">
              <w:rPr>
                <w:rFonts w:asciiTheme="minorHAnsi" w:eastAsiaTheme="minorEastAsia" w:hAnsiTheme="minorHAnsi" w:cstheme="minorHAnsi"/>
                <w:i/>
                <w:sz w:val="22"/>
                <w:szCs w:val="22"/>
                <w:lang w:val="en-GB"/>
              </w:rPr>
              <w:t>C</w:t>
            </w:r>
          </w:p>
        </w:tc>
        <w:tc>
          <w:tcPr>
            <w:tcW w:w="326" w:type="dxa"/>
          </w:tcPr>
          <w:p w:rsidR="00FB629F" w:rsidRPr="00E43DD6" w:rsidRDefault="00FB629F" w:rsidP="00FB629F">
            <w:pPr>
              <w:rPr>
                <w:rFonts w:asciiTheme="minorHAnsi" w:hAnsiTheme="minorHAnsi" w:cstheme="minorHAnsi"/>
                <w:sz w:val="22"/>
                <w:szCs w:val="22"/>
                <w:lang w:val="en-GB"/>
              </w:rPr>
            </w:pPr>
            <w:r w:rsidRPr="00E43DD6">
              <w:rPr>
                <w:rFonts w:asciiTheme="minorHAnsi" w:hAnsiTheme="minorHAnsi" w:cstheme="minorHAnsi"/>
                <w:sz w:val="22"/>
                <w:szCs w:val="22"/>
                <w:lang w:val="en-GB"/>
              </w:rPr>
              <w:t>–</w:t>
            </w:r>
          </w:p>
        </w:tc>
        <w:tc>
          <w:tcPr>
            <w:tcW w:w="6190" w:type="dxa"/>
          </w:tcPr>
          <w:p w:rsidR="00FB629F" w:rsidRPr="00E43DD6" w:rsidRDefault="00FB629F" w:rsidP="00FB629F">
            <w:pPr>
              <w:rPr>
                <w:rFonts w:asciiTheme="minorHAnsi" w:hAnsiTheme="minorHAnsi" w:cstheme="minorHAnsi"/>
                <w:sz w:val="22"/>
                <w:szCs w:val="22"/>
                <w:lang w:val="en-GB"/>
              </w:rPr>
            </w:pPr>
            <w:r w:rsidRPr="00E43DD6">
              <w:rPr>
                <w:rFonts w:asciiTheme="minorHAnsi" w:hAnsiTheme="minorHAnsi" w:cstheme="minorHAnsi"/>
                <w:sz w:val="22"/>
                <w:szCs w:val="22"/>
                <w:lang w:val="en-GB"/>
              </w:rPr>
              <w:t>unknown constant.</w:t>
            </w:r>
          </w:p>
        </w:tc>
      </w:tr>
    </w:tbl>
    <w:p w:rsidR="00884349" w:rsidRPr="00E43DD6" w:rsidRDefault="00884349" w:rsidP="00884349">
      <w:pPr>
        <w:pStyle w:val="Figsignature"/>
        <w:rPr>
          <w:rFonts w:asciiTheme="minorHAnsi" w:hAnsiTheme="minorHAnsi" w:cstheme="minorHAnsi"/>
          <w:lang w:val="en-GB"/>
        </w:rPr>
      </w:pPr>
      <w:r w:rsidRPr="00E43DD6">
        <w:rPr>
          <w:rFonts w:asciiTheme="minorHAnsi" w:hAnsiTheme="minorHAnsi" w:cstheme="minorHAnsi"/>
          <w:b/>
          <w:lang w:val="en-GB"/>
        </w:rPr>
        <w:t xml:space="preserve">Fig. </w:t>
      </w:r>
      <w:r w:rsidR="00907842" w:rsidRPr="00E43DD6">
        <w:rPr>
          <w:rFonts w:asciiTheme="minorHAnsi" w:hAnsiTheme="minorHAnsi" w:cstheme="minorHAnsi"/>
          <w:b/>
          <w:highlight w:val="yellow"/>
          <w:lang w:val="en-GB"/>
        </w:rPr>
        <w:t>#</w:t>
      </w:r>
      <w:r w:rsidRPr="00E43DD6">
        <w:rPr>
          <w:rFonts w:asciiTheme="minorHAnsi" w:hAnsiTheme="minorHAnsi" w:cstheme="minorHAnsi"/>
          <w:b/>
          <w:lang w:val="en-GB"/>
        </w:rPr>
        <w:t xml:space="preserve">.4. </w:t>
      </w:r>
      <w:r w:rsidRPr="00E43DD6">
        <w:rPr>
          <w:rFonts w:asciiTheme="minorHAnsi" w:hAnsiTheme="minorHAnsi" w:cstheme="minorHAnsi"/>
          <w:lang w:val="en-GB"/>
        </w:rPr>
        <w:t xml:space="preserve">Images of specimens of cellular concrete created by TLS during the test </w:t>
      </w:r>
    </w:p>
    <w:p w:rsidR="00FB629F" w:rsidRPr="00E43DD6" w:rsidRDefault="00FB629F" w:rsidP="00FB629F">
      <w:pPr>
        <w:rPr>
          <w:rFonts w:asciiTheme="minorHAnsi" w:hAnsiTheme="minorHAnsi" w:cstheme="minorHAnsi"/>
          <w:lang w:val="en-GB"/>
        </w:rPr>
      </w:pPr>
      <w:r w:rsidRPr="00E43DD6">
        <w:rPr>
          <w:rFonts w:asciiTheme="minorHAnsi" w:hAnsiTheme="minorHAnsi" w:cstheme="minorHAnsi"/>
          <w:lang w:val="en-GB"/>
        </w:rPr>
        <w:t xml:space="preserve">The intensity of reflected laser beam was registered in multiple points of a given specimen. During the research programme the TLS apparatus was always set to the maximum scanning definition. Thus the number of points </w:t>
      </w:r>
      <w:r w:rsidRPr="00E43DD6">
        <w:rPr>
          <w:rFonts w:asciiTheme="minorHAnsi" w:hAnsiTheme="minorHAnsi" w:cstheme="minorHAnsi"/>
          <w:i/>
          <w:lang w:val="en-GB"/>
        </w:rPr>
        <w:t>n</w:t>
      </w:r>
      <w:r w:rsidRPr="00E43DD6">
        <w:rPr>
          <w:rFonts w:asciiTheme="minorHAnsi" w:hAnsiTheme="minorHAnsi" w:cstheme="minorHAnsi"/>
          <w:lang w:val="en-GB"/>
        </w:rPr>
        <w:t xml:space="preserve"> where laser beam hit the specimen and returned to the apparatus was only depending on the distance from one to another. In case of utilized measurement setup the smaller the distance the larger the resolution of scanning. The value of </w:t>
      </w:r>
      <w:r w:rsidRPr="00E43DD6">
        <w:rPr>
          <w:rFonts w:asciiTheme="minorHAnsi" w:hAnsiTheme="minorHAnsi" w:cstheme="minorHAnsi"/>
          <w:i/>
          <w:lang w:val="en-GB"/>
        </w:rPr>
        <w:t>n</w:t>
      </w:r>
      <w:r w:rsidRPr="00E43DD6">
        <w:rPr>
          <w:rFonts w:asciiTheme="minorHAnsi" w:hAnsiTheme="minorHAnsi" w:cstheme="minorHAnsi"/>
          <w:lang w:val="en-GB"/>
        </w:rPr>
        <w:t xml:space="preserve"> was ranging from 884 to 86307. The smallest value of </w:t>
      </w:r>
      <w:r w:rsidRPr="00E43DD6">
        <w:rPr>
          <w:rFonts w:asciiTheme="minorHAnsi" w:hAnsiTheme="minorHAnsi" w:cstheme="minorHAnsi"/>
          <w:i/>
          <w:lang w:val="en-GB"/>
        </w:rPr>
        <w:t xml:space="preserve">n </w:t>
      </w:r>
      <w:r w:rsidRPr="00E43DD6">
        <w:rPr>
          <w:rFonts w:asciiTheme="minorHAnsi" w:hAnsiTheme="minorHAnsi" w:cstheme="minorHAnsi"/>
          <w:lang w:val="en-GB"/>
        </w:rPr>
        <w:t xml:space="preserve">was achieved for the smallest specimen (a concrete cube) and the longest testing distance of 27 m. The highest number of testing points was achieved for the largest specimen (a cellular concrete wall block) and the shortest testing distance of 7 m. All values of </w:t>
      </w:r>
      <w:r w:rsidRPr="00E43DD6">
        <w:rPr>
          <w:rFonts w:asciiTheme="minorHAnsi" w:hAnsiTheme="minorHAnsi" w:cstheme="minorHAnsi"/>
          <w:i/>
          <w:lang w:val="en-GB"/>
        </w:rPr>
        <w:t>n</w:t>
      </w:r>
      <w:r w:rsidRPr="00E43DD6">
        <w:rPr>
          <w:rFonts w:asciiTheme="minorHAnsi" w:hAnsiTheme="minorHAnsi" w:cstheme="minorHAnsi"/>
          <w:lang w:val="en-GB"/>
        </w:rPr>
        <w:t xml:space="preserve"> with corresponding test distances are presented in Table </w:t>
      </w:r>
      <w:r w:rsidR="00907842" w:rsidRPr="00E43DD6">
        <w:rPr>
          <w:rFonts w:asciiTheme="minorHAnsi" w:hAnsiTheme="minorHAnsi" w:cstheme="minorHAnsi"/>
          <w:highlight w:val="yellow"/>
          <w:lang w:val="en-GB"/>
        </w:rPr>
        <w:t>#</w:t>
      </w:r>
      <w:r w:rsidRPr="00E43DD6">
        <w:rPr>
          <w:rFonts w:asciiTheme="minorHAnsi" w:hAnsiTheme="minorHAnsi" w:cstheme="minorHAnsi"/>
          <w:lang w:val="en-GB"/>
        </w:rPr>
        <w:t>.2.</w:t>
      </w:r>
    </w:p>
    <w:p w:rsidR="00CD2C86" w:rsidRPr="00E43DD6" w:rsidRDefault="00907842" w:rsidP="00AA31C5">
      <w:pPr>
        <w:pStyle w:val="Nagwek2"/>
        <w:rPr>
          <w:rFonts w:asciiTheme="minorHAnsi" w:hAnsiTheme="minorHAnsi" w:cstheme="minorHAnsi"/>
          <w:lang w:val="en-GB"/>
        </w:rPr>
      </w:pPr>
      <w:r w:rsidRPr="00E43DD6">
        <w:rPr>
          <w:rFonts w:asciiTheme="minorHAnsi" w:hAnsiTheme="minorHAnsi" w:cstheme="minorHAnsi"/>
          <w:highlight w:val="yellow"/>
          <w:lang w:val="en-GB"/>
        </w:rPr>
        <w:t>#</w:t>
      </w:r>
      <w:r w:rsidR="00AA31C5" w:rsidRPr="00E43DD6">
        <w:rPr>
          <w:rFonts w:asciiTheme="minorHAnsi" w:hAnsiTheme="minorHAnsi" w:cstheme="minorHAnsi"/>
          <w:lang w:val="en-GB"/>
        </w:rPr>
        <w:t xml:space="preserve">.4. </w:t>
      </w:r>
      <w:r w:rsidR="00CD2C86" w:rsidRPr="00E43DD6">
        <w:rPr>
          <w:rFonts w:asciiTheme="minorHAnsi" w:hAnsiTheme="minorHAnsi" w:cstheme="minorHAnsi"/>
          <w:lang w:val="en-GB"/>
        </w:rPr>
        <w:t>Achieved results and discussion</w:t>
      </w:r>
    </w:p>
    <w:p w:rsidR="006E2ED8" w:rsidRDefault="00CD2C86" w:rsidP="006E2ED8">
      <w:pPr>
        <w:spacing w:line="240" w:lineRule="auto"/>
        <w:rPr>
          <w:rFonts w:asciiTheme="minorHAnsi" w:hAnsiTheme="minorHAnsi" w:cstheme="minorHAnsi"/>
          <w:lang w:val="en-GB"/>
        </w:rPr>
      </w:pPr>
      <w:r w:rsidRPr="00E43DD6">
        <w:rPr>
          <w:rFonts w:asciiTheme="minorHAnsi" w:hAnsiTheme="minorHAnsi" w:cstheme="minorHAnsi"/>
          <w:lang w:val="en-GB"/>
        </w:rPr>
        <w:t>After conducting scanning all acquired data was filtered to remove digital noise and edge effects. Using RGB data, values of intensity and geometric coordinates (</w:t>
      </w:r>
      <w:r w:rsidRPr="00E43DD6">
        <w:rPr>
          <w:rFonts w:asciiTheme="minorHAnsi" w:hAnsiTheme="minorHAnsi" w:cstheme="minorHAnsi"/>
          <w:i/>
          <w:lang w:val="en-GB"/>
        </w:rPr>
        <w:t>X,Y,Z</w:t>
      </w:r>
      <w:r w:rsidRPr="00E43DD6">
        <w:rPr>
          <w:rFonts w:asciiTheme="minorHAnsi" w:hAnsiTheme="minorHAnsi" w:cstheme="minorHAnsi"/>
          <w:lang w:val="en-GB"/>
        </w:rPr>
        <w:t xml:space="preserve">), the sets of images were created. The values of intensity are registered by TLS in scale from -2047 to +2048. These values were recalculated to the fit scale from 0 to 1, which is most commonly used while presenting </w:t>
      </w:r>
      <w:r w:rsidR="003730DF" w:rsidRPr="00E43DD6">
        <w:rPr>
          <w:rFonts w:asciiTheme="minorHAnsi" w:hAnsiTheme="minorHAnsi" w:cstheme="minorHAnsi"/>
          <w:lang w:val="en-GB"/>
        </w:rPr>
        <w:t>results of intensity. In Fig. 3.4. such exemplary images of specimens of cellular concrete are presented. There were always created pairs of images: the first was a traditional colour photo of tested specimens, the second was an image created with the help of artificial colours to visualize the values of the intensity registered by the TLS.</w:t>
      </w:r>
    </w:p>
    <w:tbl>
      <w:tblPr>
        <w:tblStyle w:val="Tabela-Siatka"/>
        <w:tblW w:w="5000" w:type="pct"/>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0"/>
        <w:gridCol w:w="410"/>
        <w:gridCol w:w="332"/>
        <w:gridCol w:w="390"/>
        <w:gridCol w:w="420"/>
        <w:gridCol w:w="384"/>
        <w:gridCol w:w="370"/>
        <w:gridCol w:w="355"/>
        <w:gridCol w:w="342"/>
        <w:gridCol w:w="345"/>
        <w:gridCol w:w="345"/>
        <w:gridCol w:w="345"/>
        <w:gridCol w:w="345"/>
        <w:gridCol w:w="345"/>
        <w:gridCol w:w="345"/>
        <w:gridCol w:w="345"/>
        <w:gridCol w:w="345"/>
        <w:gridCol w:w="345"/>
        <w:gridCol w:w="345"/>
        <w:gridCol w:w="345"/>
      </w:tblGrid>
      <w:tr w:rsidR="00961105" w:rsidRPr="00E43DD6" w:rsidTr="009D5AE9">
        <w:trPr>
          <w:trHeight w:val="624"/>
          <w:jc w:val="right"/>
        </w:trPr>
        <w:tc>
          <w:tcPr>
            <w:tcW w:w="450" w:type="dxa"/>
            <w:vMerge w:val="restart"/>
            <w:tcBorders>
              <w:top w:val="nil"/>
              <w:left w:val="nil"/>
              <w:bottom w:val="nil"/>
              <w:right w:val="single" w:sz="8" w:space="0" w:color="auto"/>
            </w:tcBorders>
            <w:textDirection w:val="btLr"/>
            <w:vAlign w:val="center"/>
          </w:tcPr>
          <w:p w:rsidR="00961105" w:rsidRPr="00E43DD6" w:rsidRDefault="00961105" w:rsidP="00ED2D17">
            <w:pPr>
              <w:pStyle w:val="Tytu"/>
              <w:spacing w:before="0" w:after="0"/>
              <w:rPr>
                <w:lang w:val="en-GB"/>
              </w:rPr>
            </w:pPr>
            <w:r w:rsidRPr="00E43DD6">
              <w:rPr>
                <w:rFonts w:eastAsia="Calibri"/>
                <w:b/>
                <w:lang w:val="en-GB"/>
              </w:rPr>
              <w:lastRenderedPageBreak/>
              <w:t xml:space="preserve">Table </w:t>
            </w:r>
            <w:r w:rsidR="00907842" w:rsidRPr="00E43DD6">
              <w:rPr>
                <w:rFonts w:eastAsia="Calibri"/>
                <w:b/>
                <w:highlight w:val="yellow"/>
                <w:lang w:val="en-GB"/>
              </w:rPr>
              <w:t>#</w:t>
            </w:r>
            <w:r w:rsidR="0096545B" w:rsidRPr="00E43DD6">
              <w:rPr>
                <w:rFonts w:eastAsia="Calibri"/>
                <w:b/>
                <w:lang w:val="en-GB"/>
              </w:rPr>
              <w:t>.</w:t>
            </w:r>
            <w:r w:rsidRPr="00E43DD6">
              <w:rPr>
                <w:rFonts w:eastAsia="Calibri"/>
                <w:b/>
                <w:lang w:val="en-GB"/>
              </w:rPr>
              <w:t xml:space="preserve">2. </w:t>
            </w:r>
            <w:r w:rsidRPr="00E43DD6">
              <w:rPr>
                <w:rFonts w:eastAsia="Calibri"/>
                <w:lang w:val="en-GB"/>
              </w:rPr>
              <w:t>Num</w:t>
            </w:r>
            <w:r w:rsidRPr="002F6575">
              <w:rPr>
                <w:lang w:val="en-GB"/>
              </w:rPr>
              <w:t xml:space="preserve">ber of tested points n </w:t>
            </w:r>
            <w:r w:rsidRPr="00E43DD6">
              <w:rPr>
                <w:rFonts w:eastAsia="Calibri"/>
                <w:lang w:val="en-GB"/>
              </w:rPr>
              <w:t>and values of intensity</w:t>
            </w:r>
          </w:p>
        </w:tc>
        <w:tc>
          <w:tcPr>
            <w:tcW w:w="410" w:type="dxa"/>
            <w:vMerge w:val="restart"/>
            <w:tcBorders>
              <w:top w:val="single" w:sz="8" w:space="0" w:color="auto"/>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auto"/>
                <w:lang w:val="en-GB"/>
              </w:rPr>
              <w:t>Oven dry</w:t>
            </w:r>
          </w:p>
        </w:tc>
        <w:tc>
          <w:tcPr>
            <w:tcW w:w="332" w:type="dxa"/>
            <w:vMerge w:val="restart"/>
            <w:tcBorders>
              <w:top w:val="single" w:sz="8" w:space="0" w:color="auto"/>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auto"/>
                <w:lang w:val="en-GB"/>
              </w:rPr>
              <w:t>Cellular concrete</w:t>
            </w:r>
          </w:p>
        </w:tc>
        <w:tc>
          <w:tcPr>
            <w:tcW w:w="390" w:type="dxa"/>
            <w:vMerge w:val="restart"/>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Intensity</w:t>
            </w:r>
          </w:p>
        </w:tc>
        <w:tc>
          <w:tcPr>
            <w:tcW w:w="420"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range</w:t>
            </w:r>
          </w:p>
        </w:tc>
        <w:tc>
          <w:tcPr>
            <w:tcW w:w="384"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0.095</w:t>
            </w:r>
          </w:p>
        </w:tc>
        <w:tc>
          <w:tcPr>
            <w:tcW w:w="370"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0.075</w:t>
            </w:r>
          </w:p>
        </w:tc>
        <w:tc>
          <w:tcPr>
            <w:tcW w:w="35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0.147</w:t>
            </w:r>
          </w:p>
        </w:tc>
        <w:tc>
          <w:tcPr>
            <w:tcW w:w="342" w:type="dxa"/>
            <w:vMerge w:val="restart"/>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000000"/>
                <w:lang w:val="en-GB"/>
              </w:rPr>
              <w:t>Silica</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0.058</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0.065</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0,13</w:t>
            </w:r>
          </w:p>
        </w:tc>
        <w:tc>
          <w:tcPr>
            <w:tcW w:w="345" w:type="dxa"/>
            <w:vMerge w:val="restart"/>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000000"/>
                <w:lang w:val="en-GB"/>
              </w:rPr>
              <w:t>Red ceramic</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0.103</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0.076</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0.159</w:t>
            </w:r>
          </w:p>
        </w:tc>
        <w:tc>
          <w:tcPr>
            <w:tcW w:w="345" w:type="dxa"/>
            <w:vMerge w:val="restart"/>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000000"/>
                <w:lang w:val="en-GB"/>
              </w:rPr>
              <w:t>Ordinary concrete</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0.168</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0.202</w:t>
            </w:r>
          </w:p>
        </w:tc>
        <w:tc>
          <w:tcPr>
            <w:tcW w:w="345" w:type="dxa"/>
            <w:tcBorders>
              <w:top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0.199</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avg.</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0.796</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0.798</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0.799</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0.801</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0.792</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0.785</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0.827</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0.803</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0.842</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0.553</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0.592</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0.602</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max.</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0.846</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0.851</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0.867</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0.845</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0.831</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0.858</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0.880</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0.856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0.905</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0.644</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0.697</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0.694</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min.</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0.751</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0.776</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0.720</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0.787</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0.766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0.730</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0.777</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0.780</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0.746</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0.476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0.495</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0.495</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bottom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810" w:type="dxa"/>
            <w:gridSpan w:val="2"/>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n</w:t>
            </w:r>
          </w:p>
        </w:tc>
        <w:tc>
          <w:tcPr>
            <w:tcW w:w="384"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5975</w:t>
            </w:r>
          </w:p>
        </w:tc>
        <w:tc>
          <w:tcPr>
            <w:tcW w:w="370"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14428</w:t>
            </w:r>
          </w:p>
        </w:tc>
        <w:tc>
          <w:tcPr>
            <w:tcW w:w="35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82514</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2872</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7222</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40502</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3575</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9892</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54102</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936</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2518</w:t>
            </w:r>
          </w:p>
        </w:tc>
        <w:tc>
          <w:tcPr>
            <w:tcW w:w="345" w:type="dxa"/>
            <w:tcBorders>
              <w:bottom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14057</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val="restart"/>
            <w:tcBorders>
              <w:top w:val="single" w:sz="8" w:space="0" w:color="auto"/>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auto"/>
                <w:lang w:val="en-GB"/>
              </w:rPr>
              <w:t>Saturated by air humidity</w:t>
            </w: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val="restart"/>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Intensity</w:t>
            </w:r>
          </w:p>
        </w:tc>
        <w:tc>
          <w:tcPr>
            <w:tcW w:w="420"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range</w:t>
            </w:r>
          </w:p>
        </w:tc>
        <w:tc>
          <w:tcPr>
            <w:tcW w:w="384"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0.148</w:t>
            </w:r>
          </w:p>
        </w:tc>
        <w:tc>
          <w:tcPr>
            <w:tcW w:w="370"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0.139</w:t>
            </w:r>
          </w:p>
        </w:tc>
        <w:tc>
          <w:tcPr>
            <w:tcW w:w="35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0.171</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0.095</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0.099</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0.137</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0.094</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0.093</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0.142</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0.130</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0.139</w:t>
            </w:r>
          </w:p>
        </w:tc>
        <w:tc>
          <w:tcPr>
            <w:tcW w:w="345" w:type="dxa"/>
            <w:tcBorders>
              <w:top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0.183</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avg.</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0.748</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0.765</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0.744</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0.783</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0.787</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0.788</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0.816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0.802</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0.830</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0.608</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0.647</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0.653</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max.</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0.811</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0.823</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0.846</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0.826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0.816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0.851</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0.859</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0.856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0.890</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0.683</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0.708</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0.762</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min.</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0.663</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0.684</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0.675</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0.731</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0.717</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0.714</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0.765</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0.763</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0.748</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0.553</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0.569</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0.579</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bottom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810" w:type="dxa"/>
            <w:gridSpan w:val="2"/>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n</w:t>
            </w:r>
          </w:p>
        </w:tc>
        <w:tc>
          <w:tcPr>
            <w:tcW w:w="384"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5975</w:t>
            </w:r>
          </w:p>
        </w:tc>
        <w:tc>
          <w:tcPr>
            <w:tcW w:w="370"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14428</w:t>
            </w:r>
          </w:p>
        </w:tc>
        <w:tc>
          <w:tcPr>
            <w:tcW w:w="35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82514</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2845</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7047</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41247</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3460</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9744</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54544</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970</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2618</w:t>
            </w:r>
          </w:p>
        </w:tc>
        <w:tc>
          <w:tcPr>
            <w:tcW w:w="345" w:type="dxa"/>
            <w:tcBorders>
              <w:bottom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14457</w:t>
            </w:r>
          </w:p>
        </w:tc>
      </w:tr>
      <w:tr w:rsidR="0014539E" w:rsidRPr="00E43DD6" w:rsidTr="009D5AE9">
        <w:trPr>
          <w:cantSplit/>
          <w:trHeight w:val="631"/>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val="restart"/>
            <w:tcBorders>
              <w:top w:val="single" w:sz="8" w:space="0" w:color="auto"/>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auto"/>
                <w:lang w:val="en-GB"/>
              </w:rPr>
              <w:t>Fully saturated</w:t>
            </w: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val="restart"/>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Intensity</w:t>
            </w:r>
          </w:p>
        </w:tc>
        <w:tc>
          <w:tcPr>
            <w:tcW w:w="420"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range</w:t>
            </w:r>
          </w:p>
        </w:tc>
        <w:tc>
          <w:tcPr>
            <w:tcW w:w="384"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0.097</w:t>
            </w:r>
          </w:p>
        </w:tc>
        <w:tc>
          <w:tcPr>
            <w:tcW w:w="370"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0.129</w:t>
            </w:r>
          </w:p>
        </w:tc>
        <w:tc>
          <w:tcPr>
            <w:tcW w:w="35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0.134</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0.106</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0.108</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0.115</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0.103</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0.087</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0.126</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0.240</w:t>
            </w:r>
          </w:p>
        </w:tc>
        <w:tc>
          <w:tcPr>
            <w:tcW w:w="345" w:type="dxa"/>
            <w:tcBorders>
              <w:top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0.374</w:t>
            </w:r>
          </w:p>
        </w:tc>
        <w:tc>
          <w:tcPr>
            <w:tcW w:w="345" w:type="dxa"/>
            <w:tcBorders>
              <w:top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0.240</w:t>
            </w:r>
          </w:p>
        </w:tc>
      </w:tr>
      <w:tr w:rsidR="00961105" w:rsidRPr="00E43DD6" w:rsidTr="009D5AE9">
        <w:trPr>
          <w:cantSplit/>
          <w:trHeight w:val="697"/>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avg.</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0.607</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0.644</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0.642</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0.630</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0.658</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0.648</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0.745</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0.761</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0.738</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0.512</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0.525</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0.588</w:t>
            </w:r>
          </w:p>
        </w:tc>
      </w:tr>
      <w:tr w:rsidR="00961105" w:rsidRPr="00E43DD6" w:rsidTr="009D5AE9">
        <w:trPr>
          <w:cantSplit/>
          <w:trHeight w:val="550"/>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max.</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0.639</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0.689</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0.697</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0.684</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0.712</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0.697</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0.789</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0.794</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0.812</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0.606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0.760</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0.683</w:t>
            </w:r>
          </w:p>
        </w:tc>
      </w:tr>
      <w:tr w:rsidR="00961105"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90"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2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min.</w:t>
            </w:r>
          </w:p>
        </w:tc>
        <w:tc>
          <w:tcPr>
            <w:tcW w:w="384"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0.542</w:t>
            </w:r>
          </w:p>
        </w:tc>
        <w:tc>
          <w:tcPr>
            <w:tcW w:w="370"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0.560</w:t>
            </w:r>
          </w:p>
        </w:tc>
        <w:tc>
          <w:tcPr>
            <w:tcW w:w="355" w:type="dxa"/>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0.563</w:t>
            </w:r>
          </w:p>
        </w:tc>
        <w:tc>
          <w:tcPr>
            <w:tcW w:w="342"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0.578</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0.604</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0.582</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0.686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0.707</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0.686</w:t>
            </w:r>
          </w:p>
        </w:tc>
        <w:tc>
          <w:tcPr>
            <w:tcW w:w="345" w:type="dxa"/>
            <w:vMerge/>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0.366</w:t>
            </w:r>
          </w:p>
        </w:tc>
        <w:tc>
          <w:tcPr>
            <w:tcW w:w="345" w:type="dxa"/>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0.386</w:t>
            </w:r>
          </w:p>
        </w:tc>
        <w:tc>
          <w:tcPr>
            <w:tcW w:w="345" w:type="dxa"/>
            <w:tcBorders>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0.443</w:t>
            </w:r>
          </w:p>
        </w:tc>
      </w:tr>
      <w:tr w:rsidR="0014539E" w:rsidRPr="00E43DD6" w:rsidTr="009D5AE9">
        <w:trPr>
          <w:trHeight w:val="624"/>
          <w:jc w:val="right"/>
        </w:trPr>
        <w:tc>
          <w:tcPr>
            <w:tcW w:w="450" w:type="dxa"/>
            <w:vMerge/>
            <w:tcBorders>
              <w:top w:val="nil"/>
              <w:left w:val="nil"/>
              <w:bottom w:val="nil"/>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410" w:type="dxa"/>
            <w:vMerge/>
            <w:tcBorders>
              <w:left w:val="single" w:sz="8" w:space="0" w:color="auto"/>
              <w:bottom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32" w:type="dxa"/>
            <w:vMerge/>
            <w:tcBorders>
              <w:left w:val="single" w:sz="8" w:space="0" w:color="auto"/>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810" w:type="dxa"/>
            <w:gridSpan w:val="2"/>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n</w:t>
            </w:r>
          </w:p>
        </w:tc>
        <w:tc>
          <w:tcPr>
            <w:tcW w:w="384"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6291</w:t>
            </w:r>
          </w:p>
        </w:tc>
        <w:tc>
          <w:tcPr>
            <w:tcW w:w="370"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15735</w:t>
            </w:r>
          </w:p>
        </w:tc>
        <w:tc>
          <w:tcPr>
            <w:tcW w:w="35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86307</w:t>
            </w:r>
          </w:p>
        </w:tc>
        <w:tc>
          <w:tcPr>
            <w:tcW w:w="342" w:type="dxa"/>
            <w:vMerge/>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lang w:val="en-GB"/>
              </w:rPr>
              <w:t>2761</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lang w:val="en-GB"/>
              </w:rPr>
              <w:t>7186</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r w:rsidRPr="00E43DD6">
              <w:rPr>
                <w:rFonts w:asciiTheme="minorHAnsi" w:hAnsiTheme="minorHAnsi" w:cstheme="minorHAnsi"/>
                <w:lang w:val="en-GB"/>
              </w:rPr>
              <w:t>41142</w:t>
            </w:r>
          </w:p>
        </w:tc>
        <w:tc>
          <w:tcPr>
            <w:tcW w:w="345" w:type="dxa"/>
            <w:vMerge/>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3845</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9864</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54123</w:t>
            </w:r>
          </w:p>
        </w:tc>
        <w:tc>
          <w:tcPr>
            <w:tcW w:w="345" w:type="dxa"/>
            <w:vMerge/>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auto"/>
                <w:lang w:val="en-GB"/>
              </w:rPr>
            </w:pP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884</w:t>
            </w:r>
          </w:p>
        </w:tc>
        <w:tc>
          <w:tcPr>
            <w:tcW w:w="345" w:type="dxa"/>
            <w:tcBorders>
              <w:bottom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2470</w:t>
            </w:r>
          </w:p>
        </w:tc>
        <w:tc>
          <w:tcPr>
            <w:tcW w:w="345" w:type="dxa"/>
            <w:tcBorders>
              <w:bottom w:val="single" w:sz="8" w:space="0" w:color="auto"/>
              <w:right w:val="single" w:sz="8" w:space="0" w:color="auto"/>
            </w:tcBorders>
            <w:textDirection w:val="btLr"/>
            <w:vAlign w:val="center"/>
          </w:tcPr>
          <w:p w:rsidR="00961105" w:rsidRPr="00E43DD6" w:rsidRDefault="00961105" w:rsidP="00961105">
            <w:pPr>
              <w:pStyle w:val="Podtytu"/>
              <w:rPr>
                <w:rFonts w:asciiTheme="minorHAnsi" w:hAnsiTheme="minorHAnsi" w:cstheme="minorHAnsi"/>
                <w:color w:val="000000"/>
                <w:lang w:val="en-GB"/>
              </w:rPr>
            </w:pPr>
            <w:r w:rsidRPr="00E43DD6">
              <w:rPr>
                <w:rFonts w:asciiTheme="minorHAnsi" w:hAnsiTheme="minorHAnsi" w:cstheme="minorHAnsi"/>
                <w:color w:val="000000"/>
                <w:lang w:val="en-GB"/>
              </w:rPr>
              <w:t>13804</w:t>
            </w:r>
          </w:p>
        </w:tc>
      </w:tr>
      <w:tr w:rsidR="00675F99" w:rsidRPr="00E43DD6" w:rsidTr="00236C8F">
        <w:trPr>
          <w:trHeight w:val="549"/>
          <w:jc w:val="right"/>
        </w:trPr>
        <w:tc>
          <w:tcPr>
            <w:tcW w:w="450" w:type="dxa"/>
            <w:vMerge/>
            <w:tcBorders>
              <w:top w:val="nil"/>
              <w:left w:val="nil"/>
              <w:bottom w:val="nil"/>
              <w:right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p>
        </w:tc>
        <w:tc>
          <w:tcPr>
            <w:tcW w:w="1552" w:type="dxa"/>
            <w:gridSpan w:val="4"/>
            <w:tcBorders>
              <w:top w:val="single" w:sz="8" w:space="0" w:color="auto"/>
              <w:left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eastAsia="Times New Roman" w:hAnsiTheme="minorHAnsi" w:cstheme="minorHAnsi"/>
                <w:color w:val="auto"/>
                <w:lang w:val="en-GB"/>
              </w:rPr>
              <w:t>Distan</w:t>
            </w:r>
            <w:r w:rsidR="00236C8F">
              <w:rPr>
                <w:rFonts w:asciiTheme="minorHAnsi" w:eastAsia="Times New Roman" w:hAnsiTheme="minorHAnsi" w:cstheme="minorHAnsi"/>
                <w:color w:val="auto"/>
                <w:lang w:val="en-GB"/>
              </w:rPr>
              <w:t>-</w:t>
            </w:r>
            <w:bookmarkStart w:id="3" w:name="_GoBack"/>
            <w:bookmarkEnd w:id="3"/>
            <w:r w:rsidRPr="00E43DD6">
              <w:rPr>
                <w:rFonts w:asciiTheme="minorHAnsi" w:eastAsia="Times New Roman" w:hAnsiTheme="minorHAnsi" w:cstheme="minorHAnsi"/>
                <w:color w:val="auto"/>
                <w:lang w:val="en-GB"/>
              </w:rPr>
              <w:t>ce[m]</w:t>
            </w:r>
          </w:p>
        </w:tc>
        <w:tc>
          <w:tcPr>
            <w:tcW w:w="384"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27</w:t>
            </w:r>
          </w:p>
        </w:tc>
        <w:tc>
          <w:tcPr>
            <w:tcW w:w="370"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17</w:t>
            </w:r>
          </w:p>
        </w:tc>
        <w:tc>
          <w:tcPr>
            <w:tcW w:w="35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7</w:t>
            </w:r>
          </w:p>
        </w:tc>
        <w:tc>
          <w:tcPr>
            <w:tcW w:w="342"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27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27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27</w:t>
            </w:r>
          </w:p>
        </w:tc>
        <w:tc>
          <w:tcPr>
            <w:tcW w:w="345" w:type="dxa"/>
            <w:tcBorders>
              <w:top w:val="single" w:sz="8" w:space="0" w:color="auto"/>
              <w:bottom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17</w:t>
            </w:r>
          </w:p>
        </w:tc>
        <w:tc>
          <w:tcPr>
            <w:tcW w:w="345" w:type="dxa"/>
            <w:tcBorders>
              <w:top w:val="single" w:sz="8" w:space="0" w:color="auto"/>
              <w:bottom w:val="single" w:sz="8" w:space="0" w:color="auto"/>
              <w:right w:val="single" w:sz="8" w:space="0" w:color="auto"/>
            </w:tcBorders>
            <w:textDirection w:val="btLr"/>
            <w:vAlign w:val="center"/>
          </w:tcPr>
          <w:p w:rsidR="00675F99" w:rsidRPr="00E43DD6" w:rsidRDefault="00675F99" w:rsidP="00961105">
            <w:pPr>
              <w:pStyle w:val="Podtytu"/>
              <w:rPr>
                <w:rFonts w:asciiTheme="minorHAnsi" w:hAnsiTheme="minorHAnsi" w:cstheme="minorHAnsi"/>
                <w:color w:val="auto"/>
                <w:lang w:val="en-GB"/>
              </w:rPr>
            </w:pPr>
            <w:r w:rsidRPr="00E43DD6">
              <w:rPr>
                <w:rFonts w:asciiTheme="minorHAnsi" w:hAnsiTheme="minorHAnsi" w:cstheme="minorHAnsi"/>
                <w:color w:val="auto"/>
                <w:lang w:val="en-GB"/>
              </w:rPr>
              <w:t>7</w:t>
            </w:r>
          </w:p>
        </w:tc>
      </w:tr>
    </w:tbl>
    <w:p w:rsidR="006E2ED8" w:rsidRPr="00E43DD6" w:rsidRDefault="006E2ED8" w:rsidP="004F4394">
      <w:pPr>
        <w:pStyle w:val="Figsignature"/>
        <w:rPr>
          <w:rStyle w:val="FigsignatureZnak"/>
          <w:rFonts w:asciiTheme="minorHAnsi" w:hAnsiTheme="minorHAnsi" w:cstheme="minorHAnsi"/>
          <w:lang w:val="en-GB"/>
        </w:rPr>
      </w:pPr>
      <w:r w:rsidRPr="00E43DD6">
        <w:rPr>
          <w:rFonts w:asciiTheme="minorHAnsi" w:hAnsiTheme="minorHAnsi" w:cstheme="minorHAnsi"/>
          <w:b/>
          <w:noProof/>
          <w:lang w:eastAsia="pl-PL"/>
        </w:rPr>
        <w:lastRenderedPageBreak/>
        <w:drawing>
          <wp:anchor distT="0" distB="0" distL="114300" distR="114300" simplePos="0" relativeHeight="251709440" behindDoc="0" locked="0" layoutInCell="1" allowOverlap="1" wp14:anchorId="283166FA" wp14:editId="0A484D21">
            <wp:simplePos x="0" y="0"/>
            <wp:positionH relativeFrom="margin">
              <wp:posOffset>234462</wp:posOffset>
            </wp:positionH>
            <wp:positionV relativeFrom="paragraph">
              <wp:posOffset>37075</wp:posOffset>
            </wp:positionV>
            <wp:extent cx="4092575" cy="5966460"/>
            <wp:effectExtent l="0" t="0" r="3175"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2575" cy="5966460"/>
                    </a:xfrm>
                    <a:prstGeom prst="rect">
                      <a:avLst/>
                    </a:prstGeom>
                  </pic:spPr>
                </pic:pic>
              </a:graphicData>
            </a:graphic>
            <wp14:sizeRelH relativeFrom="page">
              <wp14:pctWidth>0</wp14:pctWidth>
            </wp14:sizeRelH>
            <wp14:sizeRelV relativeFrom="page">
              <wp14:pctHeight>0</wp14:pctHeight>
            </wp14:sizeRelV>
          </wp:anchor>
        </w:drawing>
      </w:r>
      <w:r w:rsidRPr="00E43DD6">
        <w:rPr>
          <w:rFonts w:asciiTheme="minorHAnsi" w:hAnsiTheme="minorHAnsi" w:cstheme="minorHAnsi"/>
          <w:b/>
          <w:lang w:val="en-GB"/>
        </w:rPr>
        <w:t>F</w:t>
      </w:r>
      <w:r w:rsidRPr="00E43DD6">
        <w:rPr>
          <w:rStyle w:val="FigsignatureZnak"/>
          <w:rFonts w:asciiTheme="minorHAnsi" w:hAnsiTheme="minorHAnsi" w:cstheme="minorHAnsi"/>
          <w:b/>
          <w:lang w:val="en-GB"/>
        </w:rPr>
        <w:t>ig.</w:t>
      </w:r>
      <w:r w:rsidR="00907842" w:rsidRPr="00E43DD6">
        <w:rPr>
          <w:rStyle w:val="FigsignatureZnak"/>
          <w:rFonts w:asciiTheme="minorHAnsi" w:hAnsiTheme="minorHAnsi" w:cstheme="minorHAnsi"/>
          <w:b/>
          <w:lang w:val="en-GB"/>
        </w:rPr>
        <w:t xml:space="preserve"> </w:t>
      </w:r>
      <w:r w:rsidR="00907842" w:rsidRPr="00E43DD6">
        <w:rPr>
          <w:rStyle w:val="FigsignatureZnak"/>
          <w:rFonts w:asciiTheme="minorHAnsi" w:hAnsiTheme="minorHAnsi" w:cstheme="minorHAnsi"/>
          <w:b/>
          <w:highlight w:val="yellow"/>
          <w:lang w:val="en-GB"/>
        </w:rPr>
        <w:t>#</w:t>
      </w:r>
      <w:r w:rsidR="002B72F1" w:rsidRPr="00E43DD6">
        <w:rPr>
          <w:rStyle w:val="FigsignatureZnak"/>
          <w:rFonts w:asciiTheme="minorHAnsi" w:hAnsiTheme="minorHAnsi" w:cstheme="minorHAnsi"/>
          <w:b/>
          <w:lang w:val="en-GB"/>
        </w:rPr>
        <w:t>.</w:t>
      </w:r>
      <w:r w:rsidRPr="00E43DD6">
        <w:rPr>
          <w:rStyle w:val="FigsignatureZnak"/>
          <w:rFonts w:asciiTheme="minorHAnsi" w:hAnsiTheme="minorHAnsi" w:cstheme="minorHAnsi"/>
          <w:b/>
          <w:lang w:val="en-GB"/>
        </w:rPr>
        <w:t>5.</w:t>
      </w:r>
      <w:r w:rsidRPr="00E43DD6">
        <w:rPr>
          <w:rStyle w:val="FigsignatureZnak"/>
          <w:rFonts w:asciiTheme="minorHAnsi" w:hAnsiTheme="minorHAnsi" w:cstheme="minorHAnsi"/>
          <w:lang w:val="en-GB"/>
        </w:rPr>
        <w:t xml:space="preserve"> Histograms of Intensity for all tested materials in three states of saturation (distance 7m)</w:t>
      </w:r>
    </w:p>
    <w:p w:rsidR="00884349" w:rsidRPr="00E43DD6" w:rsidRDefault="00884349" w:rsidP="00884349">
      <w:pPr>
        <w:spacing w:line="240" w:lineRule="auto"/>
        <w:rPr>
          <w:rFonts w:asciiTheme="minorHAnsi" w:hAnsiTheme="minorHAnsi" w:cstheme="minorHAnsi"/>
          <w:lang w:val="en-GB"/>
        </w:rPr>
      </w:pPr>
      <w:r w:rsidRPr="00E43DD6">
        <w:rPr>
          <w:rFonts w:asciiTheme="minorHAnsi" w:hAnsiTheme="minorHAnsi" w:cstheme="minorHAnsi"/>
          <w:lang w:val="en-GB"/>
        </w:rPr>
        <w:lastRenderedPageBreak/>
        <w:t>Apart from images the whole sets of results associated with intensity were recorded. In Table 3.2. the minimum, maximum and average values of intensity measurements are presented for specific tested materials and their saturation. One also has to take into account that in harnessed measurement setup the shorter the distance between the apparatus and the specimen, the larger the number of tested points n. Therefore the better accuracy of modelling of scanned objects is very likely to be achieved.</w:t>
      </w:r>
    </w:p>
    <w:p w:rsidR="00185E1C" w:rsidRPr="00E43DD6" w:rsidRDefault="00185E1C" w:rsidP="00185E1C">
      <w:pPr>
        <w:rPr>
          <w:rFonts w:asciiTheme="minorHAnsi" w:hAnsiTheme="minorHAnsi" w:cstheme="minorHAnsi"/>
          <w:lang w:val="en-GB"/>
        </w:rPr>
      </w:pPr>
      <w:r w:rsidRPr="00E43DD6">
        <w:rPr>
          <w:rFonts w:asciiTheme="minorHAnsi" w:hAnsiTheme="minorHAnsi" w:cstheme="minorHAnsi"/>
          <w:lang w:val="en-GB"/>
        </w:rPr>
        <w:t xml:space="preserve">Full sets of available data for distance of 7m were used to create the histograms presented in Fig. 3.5. Due to a different number of testing points </w:t>
      </w:r>
      <w:r w:rsidRPr="00E43DD6">
        <w:rPr>
          <w:rFonts w:asciiTheme="minorHAnsi" w:hAnsiTheme="minorHAnsi" w:cstheme="minorHAnsi"/>
          <w:i/>
          <w:lang w:val="en-GB"/>
        </w:rPr>
        <w:t>n</w:t>
      </w:r>
      <w:r w:rsidRPr="00E43DD6">
        <w:rPr>
          <w:rFonts w:asciiTheme="minorHAnsi" w:hAnsiTheme="minorHAnsi" w:cstheme="minorHAnsi"/>
          <w:lang w:val="en-GB"/>
        </w:rPr>
        <w:t xml:space="preserve"> for different specimens the relative frequency of results was used as a scale for vertical axis. The horizontal axis is scaled in values of </w:t>
      </w:r>
      <w:r w:rsidRPr="00E43DD6">
        <w:rPr>
          <w:rFonts w:asciiTheme="minorHAnsi" w:hAnsiTheme="minorHAnsi" w:cstheme="minorHAnsi"/>
          <w:i/>
          <w:lang w:val="en-GB"/>
        </w:rPr>
        <w:t>intensity</w:t>
      </w:r>
      <w:r w:rsidRPr="00E43DD6">
        <w:rPr>
          <w:rFonts w:asciiTheme="minorHAnsi" w:hAnsiTheme="minorHAnsi" w:cstheme="minorHAnsi"/>
          <w:lang w:val="en-GB"/>
        </w:rPr>
        <w:t xml:space="preserve"> without denomination. The range of the horizontal scale of all histograms was uniformed to enable easy comparison and analysis. In case of three out of four tested materials, there are clearly visible differences in values of intensity between fully saturated, saturated by air humidity and oven dry specimens. Only in case of ordinary concrete all results fr</w:t>
      </w:r>
      <w:r w:rsidR="00EF4CC2" w:rsidRPr="00E43DD6">
        <w:rPr>
          <w:rFonts w:asciiTheme="minorHAnsi" w:hAnsiTheme="minorHAnsi" w:cstheme="minorHAnsi"/>
          <w:lang w:val="en-GB"/>
        </w:rPr>
        <w:t>o</w:t>
      </w:r>
      <w:r w:rsidRPr="00E43DD6">
        <w:rPr>
          <w:rFonts w:asciiTheme="minorHAnsi" w:hAnsiTheme="minorHAnsi" w:cstheme="minorHAnsi"/>
          <w:lang w:val="en-GB"/>
        </w:rPr>
        <w:t xml:space="preserve">m one dense population of results. The histogram of cellular concrete is characterized by three separate peaks for three saturations. Results of silica and red ceramic specimens are characterized by two separate peaks. In both cases peaks for fully saturated material are clearly visible. The other peak consists of results of saturated by air humidity and oven dry specimens. It is useful to compare these results with the full saturation percentage by weight (see Table 3.1) of all four materials. Ordinary concrete is characterized by the smallest full saturation equal to 1.1%. </w:t>
      </w:r>
    </w:p>
    <w:p w:rsidR="006E2ED8" w:rsidRPr="00E43DD6" w:rsidRDefault="006E2ED8" w:rsidP="006E2ED8">
      <w:pPr>
        <w:spacing w:line="240" w:lineRule="auto"/>
        <w:rPr>
          <w:rFonts w:asciiTheme="minorHAnsi" w:hAnsiTheme="minorHAnsi" w:cstheme="minorHAnsi"/>
          <w:lang w:val="en-GB"/>
        </w:rPr>
      </w:pPr>
      <w:r w:rsidRPr="00E43DD6">
        <w:rPr>
          <w:rFonts w:asciiTheme="minorHAnsi" w:hAnsiTheme="minorHAnsi" w:cstheme="minorHAnsi"/>
          <w:lang w:val="en-GB"/>
        </w:rPr>
        <w:t xml:space="preserve">On the other hand the cellular concrete is characterized by the largest full saturation which is equal to 52.6% and almost 48 times larger than saturation of ordinary concrete. The achieved results prove that ordinary concrete is unsuitable for TLS saturation tests. This phenomenon is partially caused overall very small (in comparison to other tested materials) full saturation and partially by grey colour of the surface what influences the quality of scanning. The colour of the concrete surface is not uniform and varies in different areas. These variations are magnified by saturation level which eventually gives the dense overlapping populations of results for all three tests. In case of silica and red ceramic the overlapping of oven dry results and results for specimens saturated only by air humidity, can be explained by relatively small saturation by air humidity. The dense structure of these materials is not prone to easy saturation by air. Thus the results for oven dry state and “air humidity state” are directly overlapping. Even the “shape” of the both populations (achieved relative frequency for any given intensity) are very similar. The very high absorptivity of cellular concrete enabled the successful following all three saturation states. Saturation by air humidity is clearly visible because cellular concrete easily absorbs humidity from the air. This absorption is </w:t>
      </w:r>
      <w:r w:rsidRPr="00E43DD6">
        <w:rPr>
          <w:rFonts w:asciiTheme="minorHAnsi" w:hAnsiTheme="minorHAnsi" w:cstheme="minorHAnsi"/>
          <w:lang w:val="en-GB"/>
        </w:rPr>
        <w:lastRenderedPageBreak/>
        <w:t xml:space="preserve">uniform throughout the surface of the element giving clear population of the results which is clearly different from the population of oven dry results. It would be beneficial for future research programme to take into consideration other than 45% </w:t>
      </w:r>
      <w:proofErr w:type="spellStart"/>
      <w:r w:rsidRPr="00E43DD6">
        <w:rPr>
          <w:rFonts w:asciiTheme="minorHAnsi" w:hAnsiTheme="minorHAnsi" w:cstheme="minorHAnsi"/>
          <w:lang w:val="en-GB"/>
        </w:rPr>
        <w:t>humidities</w:t>
      </w:r>
      <w:proofErr w:type="spellEnd"/>
      <w:r w:rsidRPr="00E43DD6">
        <w:rPr>
          <w:rFonts w:asciiTheme="minorHAnsi" w:hAnsiTheme="minorHAnsi" w:cstheme="minorHAnsi"/>
          <w:lang w:val="en-GB"/>
        </w:rPr>
        <w:t xml:space="preserve"> of the air. Conducted research programme proves that there is a potential of harnessing TLS for distant and NDT testing of saturation of building materials and whole erected structures. There should be conducted additional tests allowing better calibration of the technology for this specific and unconventional purpose.  </w:t>
      </w:r>
    </w:p>
    <w:p w:rsidR="00E97467" w:rsidRPr="00E43DD6" w:rsidRDefault="00907842" w:rsidP="00E97467">
      <w:pPr>
        <w:pStyle w:val="Nagwek2"/>
        <w:rPr>
          <w:rFonts w:asciiTheme="minorHAnsi" w:hAnsiTheme="minorHAnsi" w:cstheme="minorHAnsi"/>
          <w:lang w:val="en-GB"/>
        </w:rPr>
      </w:pPr>
      <w:r w:rsidRPr="00E43DD6">
        <w:rPr>
          <w:rFonts w:asciiTheme="minorHAnsi" w:hAnsiTheme="minorHAnsi" w:cstheme="minorHAnsi"/>
          <w:highlight w:val="yellow"/>
          <w:lang w:val="en-GB"/>
        </w:rPr>
        <w:t>#</w:t>
      </w:r>
      <w:r w:rsidR="00E97467" w:rsidRPr="00E43DD6">
        <w:rPr>
          <w:rFonts w:asciiTheme="minorHAnsi" w:hAnsiTheme="minorHAnsi" w:cstheme="minorHAnsi"/>
          <w:lang w:val="en-GB"/>
        </w:rPr>
        <w:t>.5</w:t>
      </w:r>
      <w:r w:rsidR="00AA084E">
        <w:rPr>
          <w:rFonts w:asciiTheme="minorHAnsi" w:hAnsiTheme="minorHAnsi" w:cstheme="minorHAnsi"/>
          <w:lang w:val="en-GB"/>
        </w:rPr>
        <w:t>.</w:t>
      </w:r>
      <w:r w:rsidR="00E97467" w:rsidRPr="00E43DD6">
        <w:rPr>
          <w:rFonts w:asciiTheme="minorHAnsi" w:hAnsiTheme="minorHAnsi" w:cstheme="minorHAnsi"/>
          <w:lang w:val="en-GB"/>
        </w:rPr>
        <w:t xml:space="preserve"> Conclusions</w:t>
      </w:r>
    </w:p>
    <w:p w:rsidR="00E97467" w:rsidRPr="00E43DD6" w:rsidRDefault="00E97467" w:rsidP="00E97467">
      <w:pPr>
        <w:rPr>
          <w:rFonts w:asciiTheme="minorHAnsi" w:hAnsiTheme="minorHAnsi" w:cstheme="minorHAnsi"/>
          <w:lang w:val="en-GB"/>
        </w:rPr>
      </w:pPr>
      <w:r w:rsidRPr="00E43DD6">
        <w:rPr>
          <w:rFonts w:asciiTheme="minorHAnsi" w:hAnsiTheme="minorHAnsi" w:cstheme="minorHAnsi"/>
          <w:lang w:val="en-GB"/>
        </w:rPr>
        <w:t>The conducted research programme allows to draw the following conclusions:</w:t>
      </w:r>
    </w:p>
    <w:p w:rsidR="00E97467" w:rsidRPr="00E43DD6" w:rsidRDefault="00E97467" w:rsidP="00DF5CD8">
      <w:pPr>
        <w:pStyle w:val="Akapitzlist"/>
        <w:numPr>
          <w:ilvl w:val="0"/>
          <w:numId w:val="1"/>
        </w:numPr>
        <w:ind w:left="357" w:hanging="357"/>
        <w:rPr>
          <w:rFonts w:asciiTheme="minorHAnsi" w:hAnsiTheme="minorHAnsi" w:cstheme="minorHAnsi"/>
          <w:lang w:val="en-GB"/>
        </w:rPr>
      </w:pPr>
      <w:r w:rsidRPr="00E43DD6">
        <w:rPr>
          <w:rFonts w:asciiTheme="minorHAnsi" w:hAnsiTheme="minorHAnsi" w:cstheme="minorHAnsi"/>
          <w:lang w:val="en-GB"/>
        </w:rPr>
        <w:t>It is possible to assess saturation of building materials using TLS</w:t>
      </w:r>
    </w:p>
    <w:p w:rsidR="00E97467" w:rsidRPr="00E43DD6" w:rsidRDefault="00E97467" w:rsidP="00DF5CD8">
      <w:pPr>
        <w:pStyle w:val="Akapitzlist"/>
        <w:numPr>
          <w:ilvl w:val="0"/>
          <w:numId w:val="1"/>
        </w:numPr>
        <w:ind w:left="357" w:hanging="357"/>
        <w:rPr>
          <w:rFonts w:asciiTheme="minorHAnsi" w:hAnsiTheme="minorHAnsi" w:cstheme="minorHAnsi"/>
          <w:lang w:val="en-GB"/>
        </w:rPr>
      </w:pPr>
      <w:r w:rsidRPr="00E43DD6">
        <w:rPr>
          <w:rFonts w:asciiTheme="minorHAnsi" w:hAnsiTheme="minorHAnsi" w:cstheme="minorHAnsi"/>
          <w:lang w:val="en-GB"/>
        </w:rPr>
        <w:t>Quality of achieved results depends on tested material</w:t>
      </w:r>
    </w:p>
    <w:p w:rsidR="00E97467" w:rsidRPr="00E43DD6" w:rsidRDefault="00E97467" w:rsidP="00DF5CD8">
      <w:pPr>
        <w:pStyle w:val="Akapitzlist"/>
        <w:numPr>
          <w:ilvl w:val="0"/>
          <w:numId w:val="1"/>
        </w:numPr>
        <w:ind w:left="357" w:hanging="357"/>
        <w:rPr>
          <w:rFonts w:asciiTheme="minorHAnsi" w:hAnsiTheme="minorHAnsi" w:cstheme="minorHAnsi"/>
          <w:lang w:val="en-GB"/>
        </w:rPr>
      </w:pPr>
      <w:r w:rsidRPr="00E43DD6">
        <w:rPr>
          <w:rFonts w:asciiTheme="minorHAnsi" w:hAnsiTheme="minorHAnsi" w:cstheme="minorHAnsi"/>
          <w:lang w:val="en-GB"/>
        </w:rPr>
        <w:t>The bigger the maximum saturation the better quality of achieved results</w:t>
      </w:r>
    </w:p>
    <w:p w:rsidR="00E97467" w:rsidRPr="00E43DD6" w:rsidRDefault="00E97467" w:rsidP="00DF5CD8">
      <w:pPr>
        <w:pStyle w:val="Akapitzlist"/>
        <w:numPr>
          <w:ilvl w:val="0"/>
          <w:numId w:val="1"/>
        </w:numPr>
        <w:ind w:left="357" w:hanging="357"/>
        <w:rPr>
          <w:rFonts w:asciiTheme="minorHAnsi" w:hAnsiTheme="minorHAnsi" w:cstheme="minorHAnsi"/>
          <w:lang w:val="en-GB"/>
        </w:rPr>
      </w:pPr>
      <w:r w:rsidRPr="00E43DD6">
        <w:rPr>
          <w:rFonts w:asciiTheme="minorHAnsi" w:hAnsiTheme="minorHAnsi" w:cstheme="minorHAnsi"/>
          <w:lang w:val="en-GB"/>
        </w:rPr>
        <w:t>The research programme should be repeated using a larger number of specimens, different saturation levels and additional building materials</w:t>
      </w:r>
    </w:p>
    <w:p w:rsidR="00B63965" w:rsidRPr="00E43DD6" w:rsidRDefault="00E97467" w:rsidP="00B63965">
      <w:pPr>
        <w:pStyle w:val="Nagwek2"/>
        <w:rPr>
          <w:rFonts w:asciiTheme="minorHAnsi" w:hAnsiTheme="minorHAnsi" w:cstheme="minorHAnsi"/>
          <w:b w:val="0"/>
          <w:color w:val="FF0000"/>
          <w:lang w:val="en-GB"/>
        </w:rPr>
      </w:pPr>
      <w:r w:rsidRPr="00E43DD6">
        <w:rPr>
          <w:rFonts w:asciiTheme="minorHAnsi" w:hAnsiTheme="minorHAnsi" w:cstheme="minorHAnsi"/>
          <w:lang w:val="en-GB"/>
        </w:rPr>
        <w:t>References</w:t>
      </w:r>
      <w:bookmarkEnd w:id="1"/>
      <w:bookmarkEnd w:id="2"/>
      <w:r w:rsidR="00097DDD" w:rsidRPr="00E43DD6">
        <w:rPr>
          <w:rFonts w:asciiTheme="minorHAnsi" w:hAnsiTheme="minorHAnsi" w:cstheme="minorHAnsi"/>
          <w:lang w:val="en-GB"/>
        </w:rPr>
        <w:t xml:space="preserve">      </w:t>
      </w:r>
      <w:r w:rsidR="00097DDD" w:rsidRPr="00E43DD6">
        <w:rPr>
          <w:rFonts w:asciiTheme="minorHAnsi" w:hAnsiTheme="minorHAnsi" w:cstheme="minorHAnsi"/>
          <w:b w:val="0"/>
          <w:color w:val="FF0000"/>
          <w:lang w:val="en-GB"/>
        </w:rPr>
        <w:t xml:space="preserve">Use </w:t>
      </w:r>
      <w:r w:rsidR="00097DDD" w:rsidRPr="00E43DD6">
        <w:rPr>
          <w:rFonts w:asciiTheme="minorHAnsi" w:hAnsiTheme="minorHAnsi" w:cstheme="minorHAnsi"/>
          <w:b w:val="0"/>
          <w:i/>
          <w:color w:val="FF0000"/>
          <w:lang w:val="en-GB"/>
        </w:rPr>
        <w:t>References</w:t>
      </w:r>
      <w:r w:rsidR="00097DDD" w:rsidRPr="00E43DD6">
        <w:rPr>
          <w:rFonts w:asciiTheme="minorHAnsi" w:hAnsiTheme="minorHAnsi" w:cstheme="minorHAnsi"/>
          <w:b w:val="0"/>
          <w:color w:val="FF0000"/>
          <w:lang w:val="en-GB"/>
        </w:rPr>
        <w:t xml:space="preserve"> style</w:t>
      </w:r>
    </w:p>
    <w:p w:rsidR="0033046F" w:rsidRPr="00E43DD6" w:rsidRDefault="0033046F" w:rsidP="00BE5E0B">
      <w:pPr>
        <w:rPr>
          <w:rFonts w:asciiTheme="minorHAnsi" w:hAnsiTheme="minorHAnsi" w:cstheme="minorHAnsi"/>
          <w:color w:val="FF0000"/>
          <w:lang w:val="en-GB"/>
        </w:rPr>
      </w:pPr>
      <w:r w:rsidRPr="00E43DD6">
        <w:rPr>
          <w:rFonts w:asciiTheme="minorHAnsi" w:hAnsiTheme="minorHAnsi" w:cstheme="minorHAnsi"/>
          <w:color w:val="FF0000"/>
          <w:lang w:val="en-GB"/>
        </w:rPr>
        <w:t xml:space="preserve">It is suggested to use the </w:t>
      </w:r>
      <w:proofErr w:type="spellStart"/>
      <w:r w:rsidRPr="00E43DD6">
        <w:rPr>
          <w:rFonts w:asciiTheme="minorHAnsi" w:hAnsiTheme="minorHAnsi" w:cstheme="minorHAnsi"/>
          <w:color w:val="FF0000"/>
          <w:lang w:val="en-GB"/>
        </w:rPr>
        <w:t>Mendeley</w:t>
      </w:r>
      <w:proofErr w:type="spellEnd"/>
      <w:r w:rsidRPr="00E43DD6">
        <w:rPr>
          <w:rFonts w:asciiTheme="minorHAnsi" w:hAnsiTheme="minorHAnsi" w:cstheme="minorHAnsi"/>
          <w:color w:val="FF0000"/>
          <w:lang w:val="en-GB"/>
        </w:rPr>
        <w:t xml:space="preserve"> system for references.</w:t>
      </w:r>
    </w:p>
    <w:p w:rsidR="00BE5E0B" w:rsidRPr="00E43DD6" w:rsidRDefault="00BE5E0B" w:rsidP="00BE5E0B">
      <w:pPr>
        <w:rPr>
          <w:rFonts w:asciiTheme="minorHAnsi" w:hAnsiTheme="minorHAnsi" w:cstheme="minorHAnsi"/>
          <w:color w:val="FF0000"/>
          <w:lang w:val="en-GB"/>
        </w:rPr>
      </w:pPr>
      <w:r w:rsidRPr="00E43DD6">
        <w:rPr>
          <w:rFonts w:asciiTheme="minorHAnsi" w:hAnsiTheme="minorHAnsi" w:cstheme="minorHAnsi"/>
          <w:color w:val="FF0000"/>
          <w:lang w:val="en-GB"/>
        </w:rPr>
        <w:t>“</w:t>
      </w:r>
      <w:r w:rsidRPr="00E43DD6">
        <w:rPr>
          <w:rFonts w:asciiTheme="minorHAnsi" w:hAnsiTheme="minorHAnsi" w:cstheme="minorHAnsi"/>
          <w:b/>
          <w:color w:val="FF0000"/>
          <w:lang w:val="en-GB"/>
        </w:rPr>
        <w:t>Cite Them Right 10th edition – Harvard</w:t>
      </w:r>
      <w:r w:rsidRPr="00E43DD6">
        <w:rPr>
          <w:rFonts w:asciiTheme="minorHAnsi" w:hAnsiTheme="minorHAnsi" w:cstheme="minorHAnsi"/>
          <w:color w:val="FF0000"/>
          <w:lang w:val="en-GB"/>
        </w:rPr>
        <w:t xml:space="preserve">”  in </w:t>
      </w:r>
      <w:proofErr w:type="spellStart"/>
      <w:r w:rsidRPr="00E43DD6">
        <w:rPr>
          <w:rFonts w:asciiTheme="minorHAnsi" w:hAnsiTheme="minorHAnsi" w:cstheme="minorHAnsi"/>
          <w:color w:val="FF0000"/>
          <w:lang w:val="en-GB"/>
        </w:rPr>
        <w:t>Mendeley</w:t>
      </w:r>
      <w:proofErr w:type="spellEnd"/>
      <w:r w:rsidRPr="00E43DD6">
        <w:rPr>
          <w:rFonts w:asciiTheme="minorHAnsi" w:hAnsiTheme="minorHAnsi" w:cstheme="minorHAnsi"/>
          <w:color w:val="FF0000"/>
          <w:lang w:val="en-GB"/>
        </w:rPr>
        <w:t xml:space="preserve"> </w:t>
      </w:r>
      <w:r w:rsidR="0033046F" w:rsidRPr="00E43DD6">
        <w:rPr>
          <w:rFonts w:asciiTheme="minorHAnsi" w:hAnsiTheme="minorHAnsi" w:cstheme="minorHAnsi"/>
          <w:color w:val="FF0000"/>
          <w:lang w:val="en-GB"/>
        </w:rPr>
        <w:t xml:space="preserve"> system.</w:t>
      </w:r>
    </w:p>
    <w:p w:rsidR="0033046F" w:rsidRPr="00E43DD6" w:rsidRDefault="0033046F" w:rsidP="00BE5E0B">
      <w:pPr>
        <w:rPr>
          <w:rFonts w:asciiTheme="minorHAnsi" w:hAnsiTheme="minorHAnsi" w:cstheme="minorHAnsi"/>
          <w:color w:val="FF0000"/>
          <w:lang w:val="en-GB"/>
        </w:rPr>
      </w:pPr>
      <w:r w:rsidRPr="00E43DD6">
        <w:rPr>
          <w:rFonts w:asciiTheme="minorHAnsi" w:hAnsiTheme="minorHAnsi" w:cstheme="minorHAnsi"/>
          <w:noProof/>
          <w:color w:val="FF0000"/>
          <w:lang w:eastAsia="pl-PL"/>
        </w:rPr>
        <w:drawing>
          <wp:anchor distT="0" distB="0" distL="114300" distR="114300" simplePos="0" relativeHeight="251710464" behindDoc="0" locked="0" layoutInCell="1" allowOverlap="1">
            <wp:simplePos x="0" y="0"/>
            <wp:positionH relativeFrom="margin">
              <wp:posOffset>600075</wp:posOffset>
            </wp:positionH>
            <wp:positionV relativeFrom="paragraph">
              <wp:posOffset>205740</wp:posOffset>
            </wp:positionV>
            <wp:extent cx="3141980" cy="2118995"/>
            <wp:effectExtent l="0" t="0" r="127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1980" cy="2118995"/>
                    </a:xfrm>
                    <a:prstGeom prst="rect">
                      <a:avLst/>
                    </a:prstGeom>
                  </pic:spPr>
                </pic:pic>
              </a:graphicData>
            </a:graphic>
            <wp14:sizeRelH relativeFrom="page">
              <wp14:pctWidth>0</wp14:pctWidth>
            </wp14:sizeRelH>
            <wp14:sizeRelV relativeFrom="page">
              <wp14:pctHeight>0</wp14:pctHeight>
            </wp14:sizeRelV>
          </wp:anchor>
        </w:drawing>
      </w:r>
      <w:r w:rsidRPr="00E43DD6">
        <w:rPr>
          <w:rFonts w:asciiTheme="minorHAnsi" w:hAnsiTheme="minorHAnsi" w:cstheme="minorHAnsi"/>
          <w:color w:val="FF0000"/>
          <w:lang w:val="en-GB"/>
        </w:rPr>
        <w:t>View-&gt;Citation Style -&gt; More Styles -&gt;Get More Styles</w:t>
      </w:r>
    </w:p>
    <w:p w:rsidR="00BD33B7" w:rsidRPr="00E43DD6" w:rsidRDefault="00BD33B7" w:rsidP="00BE5E0B">
      <w:pPr>
        <w:rPr>
          <w:rFonts w:asciiTheme="minorHAnsi" w:hAnsiTheme="minorHAnsi" w:cstheme="minorHAnsi"/>
          <w:color w:val="FF0000"/>
          <w:lang w:val="en-GB"/>
        </w:rPr>
      </w:pPr>
    </w:p>
    <w:p w:rsidR="00BD33B7" w:rsidRPr="00E43DD6" w:rsidRDefault="0027042E" w:rsidP="00BE5E0B">
      <w:pPr>
        <w:rPr>
          <w:rFonts w:asciiTheme="minorHAnsi" w:hAnsiTheme="minorHAnsi" w:cstheme="minorHAnsi"/>
          <w:color w:val="FF0000"/>
          <w:lang w:val="en-GB"/>
        </w:rPr>
      </w:pPr>
      <w:r>
        <w:rPr>
          <w:rFonts w:asciiTheme="minorHAnsi" w:hAnsiTheme="minorHAnsi" w:cstheme="minorHAnsi"/>
          <w:color w:val="FF0000"/>
          <w:lang w:val="en-GB"/>
        </w:rPr>
        <w:t xml:space="preserve">See below how to use </w:t>
      </w:r>
      <w:proofErr w:type="spellStart"/>
      <w:r>
        <w:rPr>
          <w:rFonts w:asciiTheme="minorHAnsi" w:hAnsiTheme="minorHAnsi" w:cstheme="minorHAnsi"/>
          <w:color w:val="FF0000"/>
          <w:lang w:val="en-GB"/>
        </w:rPr>
        <w:t>M</w:t>
      </w:r>
      <w:r w:rsidR="00BD33B7" w:rsidRPr="00E43DD6">
        <w:rPr>
          <w:rFonts w:asciiTheme="minorHAnsi" w:hAnsiTheme="minorHAnsi" w:cstheme="minorHAnsi"/>
          <w:color w:val="FF0000"/>
          <w:lang w:val="en-GB"/>
        </w:rPr>
        <w:t>endeley</w:t>
      </w:r>
      <w:proofErr w:type="spellEnd"/>
      <w:r w:rsidR="00BD33B7" w:rsidRPr="00E43DD6">
        <w:rPr>
          <w:rFonts w:asciiTheme="minorHAnsi" w:hAnsiTheme="minorHAnsi" w:cstheme="minorHAnsi"/>
          <w:color w:val="FF0000"/>
          <w:lang w:val="en-GB"/>
        </w:rPr>
        <w:t>.</w:t>
      </w:r>
    </w:p>
    <w:p w:rsidR="0033046F" w:rsidRPr="00E43DD6" w:rsidRDefault="008C6702" w:rsidP="00BE5E0B">
      <w:pPr>
        <w:rPr>
          <w:rFonts w:asciiTheme="minorHAnsi" w:hAnsiTheme="minorHAnsi" w:cstheme="minorHAnsi"/>
          <w:lang w:val="en-GB"/>
        </w:rPr>
      </w:pPr>
      <w:hyperlink r:id="rId16" w:history="1">
        <w:r w:rsidR="00BD33B7" w:rsidRPr="00E43DD6">
          <w:rPr>
            <w:rStyle w:val="Hipercze"/>
            <w:rFonts w:asciiTheme="minorHAnsi" w:hAnsiTheme="minorHAnsi" w:cstheme="minorHAnsi"/>
            <w:lang w:val="en-GB"/>
          </w:rPr>
          <w:t>https://www.youtube.com/watch?v=Gv6_HuCYExM</w:t>
        </w:r>
      </w:hyperlink>
    </w:p>
    <w:p w:rsidR="00BD33B7" w:rsidRPr="00E43DD6" w:rsidRDefault="008C6702" w:rsidP="00BE5E0B">
      <w:pPr>
        <w:rPr>
          <w:rFonts w:asciiTheme="minorHAnsi" w:hAnsiTheme="minorHAnsi" w:cstheme="minorHAnsi"/>
          <w:lang w:val="en-GB"/>
        </w:rPr>
      </w:pPr>
      <w:hyperlink r:id="rId17" w:history="1">
        <w:r w:rsidR="00BD33B7" w:rsidRPr="00E43DD6">
          <w:rPr>
            <w:rStyle w:val="Hipercze"/>
            <w:rFonts w:asciiTheme="minorHAnsi" w:hAnsiTheme="minorHAnsi" w:cstheme="minorHAnsi"/>
            <w:lang w:val="en-GB"/>
          </w:rPr>
          <w:t>https://www.youtube.com/watch?v=pxqKbah2ozI</w:t>
        </w:r>
      </w:hyperlink>
    </w:p>
    <w:p w:rsidR="001E5F95" w:rsidRPr="00236C8F" w:rsidRDefault="00B63965" w:rsidP="001E5F95">
      <w:pPr>
        <w:pStyle w:val="References"/>
        <w:rPr>
          <w:lang w:val="en-GB"/>
        </w:rPr>
      </w:pPr>
      <w:r w:rsidRPr="00E43DD6">
        <w:rPr>
          <w:rFonts w:asciiTheme="minorHAnsi" w:hAnsiTheme="minorHAnsi" w:cstheme="minorHAnsi"/>
        </w:rPr>
        <w:lastRenderedPageBreak/>
        <w:fldChar w:fldCharType="begin" w:fldLock="1"/>
      </w:r>
      <w:r w:rsidRPr="00E43DD6">
        <w:rPr>
          <w:rFonts w:asciiTheme="minorHAnsi" w:hAnsiTheme="minorHAnsi" w:cstheme="minorHAnsi"/>
          <w:lang w:val="en-GB"/>
        </w:rPr>
        <w:instrText xml:space="preserve">ADDIN Mendeley Bibliography CSL_BIBLIOGRAPHY </w:instrText>
      </w:r>
      <w:r w:rsidRPr="00E43DD6">
        <w:rPr>
          <w:rFonts w:asciiTheme="minorHAnsi" w:hAnsiTheme="minorHAnsi" w:cstheme="minorHAnsi"/>
        </w:rPr>
        <w:fldChar w:fldCharType="separate"/>
      </w:r>
      <w:r w:rsidR="001E5F95" w:rsidRPr="00236C8F">
        <w:rPr>
          <w:lang w:val="en-GB"/>
        </w:rPr>
        <w:t xml:space="preserve">ASTM C597-02 (2002) ‘Standard Test Method for Pulse Velocity Trough Concrete’, </w:t>
      </w:r>
      <w:r w:rsidR="001E5F95" w:rsidRPr="00236C8F">
        <w:rPr>
          <w:i/>
          <w:iCs/>
          <w:lang w:val="en-GB"/>
        </w:rPr>
        <w:t>Annual Book of ASTM Standards</w:t>
      </w:r>
      <w:r w:rsidR="001E5F95" w:rsidRPr="00236C8F">
        <w:rPr>
          <w:lang w:val="en-GB"/>
        </w:rPr>
        <w:t>, pp. 3–6. doi: 10.1520/C0597-09.</w:t>
      </w:r>
    </w:p>
    <w:p w:rsidR="001E5F95" w:rsidRPr="00236C8F" w:rsidRDefault="001E5F95" w:rsidP="001E5F95">
      <w:pPr>
        <w:pStyle w:val="References"/>
        <w:rPr>
          <w:lang w:val="en-GB"/>
        </w:rPr>
      </w:pPr>
      <w:r w:rsidRPr="00236C8F">
        <w:rPr>
          <w:lang w:val="en-GB"/>
        </w:rPr>
        <w:t xml:space="preserve">Barazzetti, L. </w:t>
      </w:r>
      <w:r w:rsidRPr="00236C8F">
        <w:rPr>
          <w:i/>
          <w:iCs/>
          <w:lang w:val="en-GB"/>
        </w:rPr>
        <w:t>et al.</w:t>
      </w:r>
      <w:r w:rsidRPr="00236C8F">
        <w:rPr>
          <w:lang w:val="en-GB"/>
        </w:rPr>
        <w:t xml:space="preserve"> (2015) ‘Bim from laser clouds and finite element analysis: Combining structural analysis and geometric complexity’, in </w:t>
      </w:r>
      <w:r w:rsidRPr="00236C8F">
        <w:rPr>
          <w:i/>
          <w:iCs/>
          <w:lang w:val="en-GB"/>
        </w:rPr>
        <w:t>International Archives of the Photogrammetry, Remote Sensing and Spatial Information Sciences - ISPRS Archives</w:t>
      </w:r>
      <w:r w:rsidRPr="00236C8F">
        <w:rPr>
          <w:lang w:val="en-GB"/>
        </w:rPr>
        <w:t>, pp. 345–350. doi: 10.5194/isprsarchives-XL-5-W4-345-2015.</w:t>
      </w:r>
    </w:p>
    <w:p w:rsidR="001E5F95" w:rsidRPr="00236C8F" w:rsidRDefault="001E5F95" w:rsidP="001E5F95">
      <w:pPr>
        <w:pStyle w:val="References"/>
        <w:rPr>
          <w:lang w:val="en-GB"/>
        </w:rPr>
      </w:pPr>
      <w:r w:rsidRPr="00236C8F">
        <w:rPr>
          <w:lang w:val="en-GB"/>
        </w:rPr>
        <w:t xml:space="preserve">Blais, F. (2004) ‘Review of 20 years of range sensor development’, </w:t>
      </w:r>
      <w:r w:rsidRPr="00236C8F">
        <w:rPr>
          <w:i/>
          <w:iCs/>
          <w:lang w:val="en-GB"/>
        </w:rPr>
        <w:t>Journal of Electronic Imaging</w:t>
      </w:r>
      <w:r w:rsidRPr="00236C8F">
        <w:rPr>
          <w:lang w:val="en-GB"/>
        </w:rPr>
        <w:t>, 13(1), p. 231. doi: 10.1117/1.1631921.</w:t>
      </w:r>
    </w:p>
    <w:p w:rsidR="001E5F95" w:rsidRPr="00236C8F" w:rsidRDefault="001E5F95" w:rsidP="001E5F95">
      <w:pPr>
        <w:pStyle w:val="References"/>
        <w:rPr>
          <w:lang w:val="en-GB"/>
        </w:rPr>
      </w:pPr>
      <w:r w:rsidRPr="00236C8F">
        <w:rPr>
          <w:lang w:val="en-GB"/>
        </w:rPr>
        <w:t xml:space="preserve">Gordon, S. </w:t>
      </w:r>
      <w:r w:rsidRPr="00236C8F">
        <w:rPr>
          <w:i/>
          <w:iCs/>
          <w:lang w:val="en-GB"/>
        </w:rPr>
        <w:t>et al.</w:t>
      </w:r>
      <w:r w:rsidRPr="00236C8F">
        <w:rPr>
          <w:lang w:val="en-GB"/>
        </w:rPr>
        <w:t xml:space="preserve"> (2000) ‘Metric performance of a high-resolution laser scanner’, </w:t>
      </w:r>
      <w:r w:rsidRPr="00236C8F">
        <w:rPr>
          <w:i/>
          <w:iCs/>
          <w:lang w:val="en-GB"/>
        </w:rPr>
        <w:t>International Society of Optics and Photonics</w:t>
      </w:r>
      <w:r w:rsidRPr="00236C8F">
        <w:rPr>
          <w:lang w:val="en-GB"/>
        </w:rPr>
        <w:t>, 4309, pp. 174–184. doi: 10.1117/12.410872.</w:t>
      </w:r>
    </w:p>
    <w:p w:rsidR="001E5F95" w:rsidRPr="00236C8F" w:rsidRDefault="001E5F95" w:rsidP="001E5F95">
      <w:pPr>
        <w:pStyle w:val="References"/>
        <w:rPr>
          <w:lang w:val="en-GB"/>
        </w:rPr>
      </w:pPr>
      <w:r w:rsidRPr="00236C8F">
        <w:rPr>
          <w:lang w:val="en-GB"/>
        </w:rPr>
        <w:t xml:space="preserve">Jelalian, A.V (1992) </w:t>
      </w:r>
      <w:r w:rsidRPr="00236C8F">
        <w:rPr>
          <w:i/>
          <w:iCs/>
          <w:lang w:val="en-GB"/>
        </w:rPr>
        <w:t>Laser Radar Systems</w:t>
      </w:r>
      <w:r w:rsidRPr="00236C8F">
        <w:rPr>
          <w:lang w:val="en-GB"/>
        </w:rPr>
        <w:t>.</w:t>
      </w:r>
    </w:p>
    <w:p w:rsidR="001E5F95" w:rsidRPr="00236C8F" w:rsidRDefault="001E5F95" w:rsidP="001E5F95">
      <w:pPr>
        <w:pStyle w:val="References"/>
        <w:rPr>
          <w:lang w:val="en-GB"/>
        </w:rPr>
      </w:pPr>
      <w:r w:rsidRPr="00236C8F">
        <w:rPr>
          <w:lang w:val="en-GB"/>
        </w:rPr>
        <w:t xml:space="preserve">Kaasalainen, S. </w:t>
      </w:r>
      <w:r w:rsidRPr="00236C8F">
        <w:rPr>
          <w:i/>
          <w:iCs/>
          <w:lang w:val="en-GB"/>
        </w:rPr>
        <w:t>et al.</w:t>
      </w:r>
      <w:r w:rsidRPr="00236C8F">
        <w:rPr>
          <w:lang w:val="en-GB"/>
        </w:rPr>
        <w:t xml:space="preserve"> (2009) ‘Topographic and Distance Effects in Laser Scanner Intensity Correction’, </w:t>
      </w:r>
      <w:r w:rsidRPr="00236C8F">
        <w:rPr>
          <w:i/>
          <w:iCs/>
          <w:lang w:val="en-GB"/>
        </w:rPr>
        <w:t>Proceedings, Laserscanning, Paris, France, , 1–2 September</w:t>
      </w:r>
      <w:r w:rsidRPr="00236C8F">
        <w:rPr>
          <w:lang w:val="en-GB"/>
        </w:rPr>
        <w:t>, 38, pp. 219–223.</w:t>
      </w:r>
    </w:p>
    <w:p w:rsidR="001E5F95" w:rsidRPr="00236C8F" w:rsidRDefault="001E5F95" w:rsidP="001E5F95">
      <w:pPr>
        <w:pStyle w:val="References"/>
        <w:rPr>
          <w:lang w:val="en-GB"/>
        </w:rPr>
      </w:pPr>
      <w:r w:rsidRPr="00236C8F">
        <w:rPr>
          <w:lang w:val="en-GB"/>
        </w:rPr>
        <w:t xml:space="preserve">Katzer, J. and Kobaka, J. (2009) ‘Combined non-destructive testing approach to waste fine aggregate cement composites’, </w:t>
      </w:r>
      <w:r w:rsidRPr="00236C8F">
        <w:rPr>
          <w:i/>
          <w:iCs/>
          <w:lang w:val="en-GB"/>
        </w:rPr>
        <w:t>Science and Engineering of Composite Materials</w:t>
      </w:r>
      <w:r w:rsidRPr="00236C8F">
        <w:rPr>
          <w:lang w:val="en-GB"/>
        </w:rPr>
        <w:t>, 16(4).</w:t>
      </w:r>
    </w:p>
    <w:p w:rsidR="001E5F95" w:rsidRPr="00236C8F" w:rsidRDefault="001E5F95" w:rsidP="001E5F95">
      <w:pPr>
        <w:pStyle w:val="References"/>
        <w:rPr>
          <w:lang w:val="en-GB"/>
        </w:rPr>
      </w:pPr>
      <w:r w:rsidRPr="00236C8F">
        <w:rPr>
          <w:lang w:val="en-GB"/>
        </w:rPr>
        <w:t xml:space="preserve">Marshall, G. (1985) </w:t>
      </w:r>
      <w:r w:rsidRPr="00236C8F">
        <w:rPr>
          <w:i/>
          <w:iCs/>
          <w:lang w:val="en-GB"/>
        </w:rPr>
        <w:t>Laser Beam Scanning: Opto-Mechanical Devices, Systems, and Data Storage Optics</w:t>
      </w:r>
      <w:r w:rsidRPr="00236C8F">
        <w:rPr>
          <w:lang w:val="en-GB"/>
        </w:rPr>
        <w:t>. Marshall.</w:t>
      </w:r>
    </w:p>
    <w:p w:rsidR="001E5F95" w:rsidRPr="00236C8F" w:rsidRDefault="001E5F95" w:rsidP="001E5F95">
      <w:pPr>
        <w:pStyle w:val="References"/>
        <w:rPr>
          <w:lang w:val="en-GB"/>
        </w:rPr>
      </w:pPr>
      <w:r w:rsidRPr="00236C8F">
        <w:rPr>
          <w:lang w:val="en-GB"/>
        </w:rPr>
        <w:t xml:space="preserve">Park, H. S. </w:t>
      </w:r>
      <w:r w:rsidRPr="00236C8F">
        <w:rPr>
          <w:i/>
          <w:iCs/>
          <w:lang w:val="en-GB"/>
        </w:rPr>
        <w:t>et al.</w:t>
      </w:r>
      <w:r w:rsidRPr="00236C8F">
        <w:rPr>
          <w:lang w:val="en-GB"/>
        </w:rPr>
        <w:t xml:space="preserve"> (2007) ‘A new approach for health monitoring of structures: Terrestrial laser scanning’, </w:t>
      </w:r>
      <w:r w:rsidRPr="00236C8F">
        <w:rPr>
          <w:i/>
          <w:iCs/>
          <w:lang w:val="en-GB"/>
        </w:rPr>
        <w:t>Computer-Aided Civil and Infrastructure Engineering</w:t>
      </w:r>
      <w:r w:rsidRPr="00236C8F">
        <w:rPr>
          <w:lang w:val="en-GB"/>
        </w:rPr>
        <w:t>, 22(1), pp. 19–30. doi: 10.1111/j.1467-8667.2006.00466.x.</w:t>
      </w:r>
    </w:p>
    <w:p w:rsidR="001E5F95" w:rsidRPr="00236C8F" w:rsidRDefault="001E5F95" w:rsidP="001E5F95">
      <w:pPr>
        <w:pStyle w:val="References"/>
        <w:rPr>
          <w:lang w:val="en-GB"/>
        </w:rPr>
      </w:pPr>
      <w:r w:rsidRPr="00236C8F">
        <w:rPr>
          <w:lang w:val="en-GB"/>
        </w:rPr>
        <w:t xml:space="preserve">Pesci, A. and Teza, G. (2008) ‘Effects of surface irregularities on intensity data from laser scanning: An experimental approach’, </w:t>
      </w:r>
      <w:r w:rsidRPr="00236C8F">
        <w:rPr>
          <w:i/>
          <w:iCs/>
          <w:lang w:val="en-GB"/>
        </w:rPr>
        <w:t>Annals of Geophysics</w:t>
      </w:r>
      <w:r w:rsidRPr="00236C8F">
        <w:rPr>
          <w:lang w:val="en-GB"/>
        </w:rPr>
        <w:t>, 51(5/6), pp. 839–848. doi: 10.4401/ag-4462.</w:t>
      </w:r>
    </w:p>
    <w:p w:rsidR="001E5F95" w:rsidRPr="00236C8F" w:rsidRDefault="001E5F95" w:rsidP="001E5F95">
      <w:pPr>
        <w:pStyle w:val="References"/>
        <w:rPr>
          <w:lang w:val="en-GB"/>
        </w:rPr>
      </w:pPr>
      <w:r w:rsidRPr="00236C8F">
        <w:rPr>
          <w:lang w:val="en-GB"/>
        </w:rPr>
        <w:t xml:space="preserve">Pfeifer, N. </w:t>
      </w:r>
      <w:r w:rsidRPr="00236C8F">
        <w:rPr>
          <w:i/>
          <w:iCs/>
          <w:lang w:val="en-GB"/>
        </w:rPr>
        <w:t>et al.</w:t>
      </w:r>
      <w:r w:rsidRPr="00236C8F">
        <w:rPr>
          <w:lang w:val="en-GB"/>
        </w:rPr>
        <w:t xml:space="preserve"> (2007) ‘Investigating terrestrial laser scanning intensity data: Quality and functional relations’, in </w:t>
      </w:r>
      <w:r w:rsidRPr="00236C8F">
        <w:rPr>
          <w:i/>
          <w:iCs/>
          <w:lang w:val="en-GB"/>
        </w:rPr>
        <w:t>8th Conference on Optical 3-D Measurement Techniques</w:t>
      </w:r>
      <w:r w:rsidRPr="00236C8F">
        <w:rPr>
          <w:lang w:val="en-GB"/>
        </w:rPr>
        <w:t>, pp. 328–337.</w:t>
      </w:r>
    </w:p>
    <w:p w:rsidR="001E5F95" w:rsidRPr="00236C8F" w:rsidRDefault="001E5F95" w:rsidP="001E5F95">
      <w:pPr>
        <w:pStyle w:val="References"/>
        <w:rPr>
          <w:lang w:val="en-GB"/>
        </w:rPr>
      </w:pPr>
      <w:r w:rsidRPr="00236C8F">
        <w:rPr>
          <w:lang w:val="en-GB"/>
        </w:rPr>
        <w:t xml:space="preserve">Ponikiewski, T. </w:t>
      </w:r>
      <w:r w:rsidRPr="00236C8F">
        <w:rPr>
          <w:i/>
          <w:iCs/>
          <w:lang w:val="en-GB"/>
        </w:rPr>
        <w:t>et al.</w:t>
      </w:r>
      <w:r w:rsidRPr="00236C8F">
        <w:rPr>
          <w:lang w:val="en-GB"/>
        </w:rPr>
        <w:t xml:space="preserve"> (2015) ‘X-ray computed tomography harnessed to determine 3D spacing of steel fibres in self compacting concrete (SCC) slabs’, </w:t>
      </w:r>
      <w:r w:rsidRPr="00236C8F">
        <w:rPr>
          <w:i/>
          <w:iCs/>
          <w:lang w:val="en-GB"/>
        </w:rPr>
        <w:t>Construction and Building Materials</w:t>
      </w:r>
      <w:r w:rsidRPr="00236C8F">
        <w:rPr>
          <w:lang w:val="en-GB"/>
        </w:rPr>
        <w:t>, 74, pp. 102–108. doi: 10.1016/j.conbuildmat.2014.10.024.</w:t>
      </w:r>
    </w:p>
    <w:p w:rsidR="001E5F95" w:rsidRPr="00236C8F" w:rsidRDefault="001E5F95" w:rsidP="001E5F95">
      <w:pPr>
        <w:pStyle w:val="References"/>
        <w:rPr>
          <w:lang w:val="en-GB"/>
        </w:rPr>
      </w:pPr>
      <w:r w:rsidRPr="00236C8F">
        <w:rPr>
          <w:lang w:val="en-GB"/>
        </w:rPr>
        <w:t xml:space="preserve">Previtali, M. </w:t>
      </w:r>
      <w:r w:rsidRPr="00236C8F">
        <w:rPr>
          <w:i/>
          <w:iCs/>
          <w:lang w:val="en-GB"/>
        </w:rPr>
        <w:t>et al.</w:t>
      </w:r>
      <w:r w:rsidRPr="00236C8F">
        <w:rPr>
          <w:lang w:val="en-GB"/>
        </w:rPr>
        <w:t xml:space="preserve"> (2014) ‘Automatic façade modelling using point cloud data for energy-efficient retrofitting’, </w:t>
      </w:r>
      <w:r w:rsidRPr="00236C8F">
        <w:rPr>
          <w:i/>
          <w:iCs/>
          <w:lang w:val="en-GB"/>
        </w:rPr>
        <w:t>Applied Geomatics</w:t>
      </w:r>
      <w:r w:rsidRPr="00236C8F">
        <w:rPr>
          <w:lang w:val="en-GB"/>
        </w:rPr>
        <w:t>, 6(2), pp. 95–113. doi: 10.1007/s12518-014-0129-9.</w:t>
      </w:r>
    </w:p>
    <w:p w:rsidR="001E5F95" w:rsidRPr="00236C8F" w:rsidRDefault="001E5F95" w:rsidP="001E5F95">
      <w:pPr>
        <w:pStyle w:val="References"/>
        <w:rPr>
          <w:lang w:val="en-GB"/>
        </w:rPr>
      </w:pPr>
      <w:r w:rsidRPr="00236C8F">
        <w:rPr>
          <w:lang w:val="en-GB"/>
        </w:rPr>
        <w:t xml:space="preserve">Suchocki, C. (2009) ‘Application of terrestrial laser scanner in cliff shores monitoring | Zastosowanie skanera naziemnego w monitorowaniu brzegów klifowych’, </w:t>
      </w:r>
      <w:r w:rsidRPr="00236C8F">
        <w:rPr>
          <w:i/>
          <w:iCs/>
          <w:lang w:val="en-GB"/>
        </w:rPr>
        <w:t>Rocznik Ochrona Srodowiska</w:t>
      </w:r>
      <w:r w:rsidRPr="00236C8F">
        <w:rPr>
          <w:lang w:val="en-GB"/>
        </w:rPr>
        <w:t>, 11(1), pp. 715–725.</w:t>
      </w:r>
    </w:p>
    <w:p w:rsidR="001E5F95" w:rsidRPr="00236C8F" w:rsidRDefault="001E5F95" w:rsidP="001E5F95">
      <w:pPr>
        <w:pStyle w:val="References"/>
        <w:rPr>
          <w:lang w:val="en-GB"/>
        </w:rPr>
      </w:pPr>
      <w:r w:rsidRPr="00236C8F">
        <w:rPr>
          <w:lang w:val="en-GB"/>
        </w:rPr>
        <w:t xml:space="preserve">Suchocki, C., Damięcka, M. and Jagoda, M. (2008) ‘Determination of the building wall deviations from the vertical plane’, in </w:t>
      </w:r>
      <w:r w:rsidRPr="00236C8F">
        <w:rPr>
          <w:i/>
          <w:iCs/>
          <w:lang w:val="en-GB"/>
        </w:rPr>
        <w:t xml:space="preserve">7th International Conference on </w:t>
      </w:r>
      <w:r w:rsidRPr="00236C8F">
        <w:rPr>
          <w:i/>
          <w:iCs/>
          <w:lang w:val="en-GB"/>
        </w:rPr>
        <w:lastRenderedPageBreak/>
        <w:t>Environmental Engineering, ICEE 2008 - Conference Proceedings</w:t>
      </w:r>
      <w:r w:rsidRPr="00236C8F">
        <w:rPr>
          <w:lang w:val="en-GB"/>
        </w:rPr>
        <w:t>, pp. 1488–1492.</w:t>
      </w:r>
    </w:p>
    <w:p w:rsidR="003730DF" w:rsidRPr="00E43DD6" w:rsidRDefault="00B63965" w:rsidP="001E5F95">
      <w:pPr>
        <w:pStyle w:val="References"/>
        <w:rPr>
          <w:rFonts w:asciiTheme="minorHAnsi" w:hAnsiTheme="minorHAnsi" w:cstheme="minorHAnsi"/>
          <w:lang w:val="en-GB"/>
        </w:rPr>
      </w:pPr>
      <w:r w:rsidRPr="00E43DD6">
        <w:rPr>
          <w:rFonts w:asciiTheme="minorHAnsi" w:hAnsiTheme="minorHAnsi" w:cstheme="minorHAnsi"/>
        </w:rPr>
        <w:fldChar w:fldCharType="end"/>
      </w:r>
    </w:p>
    <w:p w:rsidR="001A74E3" w:rsidRPr="00E43DD6" w:rsidRDefault="001A74E3" w:rsidP="003730DF">
      <w:pPr>
        <w:rPr>
          <w:rFonts w:asciiTheme="minorHAnsi" w:hAnsiTheme="minorHAnsi" w:cstheme="minorHAnsi"/>
          <w:lang w:val="en-GB"/>
        </w:rPr>
        <w:sectPr w:rsidR="001A74E3" w:rsidRPr="00E43DD6" w:rsidSect="00A46382">
          <w:headerReference w:type="even" r:id="rId18"/>
          <w:headerReference w:type="default" r:id="rId19"/>
          <w:headerReference w:type="first" r:id="rId20"/>
          <w:pgSz w:w="9526" w:h="13608"/>
          <w:pgMar w:top="1418" w:right="1134" w:bottom="1361" w:left="1134" w:header="737" w:footer="0" w:gutter="0"/>
          <w:cols w:space="708"/>
          <w:titlePg/>
          <w:docGrid w:linePitch="360"/>
        </w:sectPr>
      </w:pPr>
    </w:p>
    <w:p w:rsidR="001A74E3" w:rsidRPr="00E43DD6" w:rsidRDefault="001A74E3" w:rsidP="00E31097">
      <w:pPr>
        <w:rPr>
          <w:rFonts w:asciiTheme="minorHAnsi" w:hAnsiTheme="minorHAnsi" w:cstheme="minorHAnsi"/>
          <w:lang w:val="en-GB"/>
        </w:rPr>
      </w:pPr>
    </w:p>
    <w:sectPr w:rsidR="001A74E3" w:rsidRPr="00E43DD6" w:rsidSect="00D578A6">
      <w:pgSz w:w="9356" w:h="13325"/>
      <w:pgMar w:top="1418" w:right="1134" w:bottom="1361" w:left="1134" w:header="73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702" w:rsidRDefault="008C6702" w:rsidP="00E10506">
      <w:pPr>
        <w:spacing w:before="0"/>
      </w:pPr>
      <w:r>
        <w:separator/>
      </w:r>
    </w:p>
  </w:endnote>
  <w:endnote w:type="continuationSeparator" w:id="0">
    <w:p w:rsidR="008C6702" w:rsidRDefault="008C6702" w:rsidP="00E1050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702" w:rsidRDefault="008C6702" w:rsidP="00E10506">
      <w:pPr>
        <w:spacing w:before="0"/>
      </w:pPr>
      <w:r>
        <w:separator/>
      </w:r>
    </w:p>
  </w:footnote>
  <w:footnote w:type="continuationSeparator" w:id="0">
    <w:p w:rsidR="008C6702" w:rsidRDefault="008C6702" w:rsidP="00E1050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6D6" w:rsidRPr="00CF10A7" w:rsidRDefault="00E646D6" w:rsidP="00940D72">
    <w:pPr>
      <w:pStyle w:val="Nagwek"/>
      <w:framePr w:w="341" w:wrap="around" w:vAnchor="text" w:hAnchor="page" w:x="1228" w:y="-10"/>
      <w:rPr>
        <w:rStyle w:val="Numerstrony"/>
        <w:i/>
      </w:rPr>
    </w:pPr>
    <w:r w:rsidRPr="00CF10A7">
      <w:rPr>
        <w:rStyle w:val="Numerstrony"/>
        <w:i/>
      </w:rPr>
      <w:fldChar w:fldCharType="begin"/>
    </w:r>
    <w:r w:rsidRPr="00CF10A7">
      <w:rPr>
        <w:rStyle w:val="Numerstrony"/>
        <w:i/>
      </w:rPr>
      <w:instrText xml:space="preserve">PAGE  </w:instrText>
    </w:r>
    <w:r w:rsidRPr="00CF10A7">
      <w:rPr>
        <w:rStyle w:val="Numerstrony"/>
        <w:i/>
      </w:rPr>
      <w:fldChar w:fldCharType="separate"/>
    </w:r>
    <w:r w:rsidR="00236C8F">
      <w:rPr>
        <w:rStyle w:val="Numerstrony"/>
        <w:i/>
        <w:noProof/>
      </w:rPr>
      <w:t>10</w:t>
    </w:r>
    <w:r w:rsidRPr="00CF10A7">
      <w:rPr>
        <w:rStyle w:val="Numerstrony"/>
        <w:i/>
      </w:rPr>
      <w:fldChar w:fldCharType="end"/>
    </w:r>
  </w:p>
  <w:p w:rsidR="00E646D6" w:rsidRPr="00C14E62" w:rsidRDefault="00E646D6" w:rsidP="00A034EB">
    <w:pPr>
      <w:pStyle w:val="Nagwek"/>
      <w:jc w:val="center"/>
      <w:rPr>
        <w:i/>
        <w:sz w:val="20"/>
        <w:szCs w:val="20"/>
        <w:lang w:val="en-GB"/>
      </w:rPr>
    </w:pPr>
    <w:r w:rsidRPr="00D13C34">
      <w:rPr>
        <w:noProof/>
        <w:lang w:eastAsia="pl-PL"/>
      </w:rPr>
      <mc:AlternateContent>
        <mc:Choice Requires="wps">
          <w:drawing>
            <wp:anchor distT="4294967293" distB="4294967293" distL="114300" distR="114300" simplePos="0" relativeHeight="251667456" behindDoc="0" locked="0" layoutInCell="1" allowOverlap="1" wp14:anchorId="00A1342F" wp14:editId="435BA818">
              <wp:simplePos x="0" y="0"/>
              <wp:positionH relativeFrom="column">
                <wp:posOffset>-11430</wp:posOffset>
              </wp:positionH>
              <wp:positionV relativeFrom="paragraph">
                <wp:posOffset>195580</wp:posOffset>
              </wp:positionV>
              <wp:extent cx="4608000" cy="0"/>
              <wp:effectExtent l="0" t="0" r="21590" b="19050"/>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2991F7" id="_x0000_t32" coordsize="21600,21600" o:spt="32" o:oned="t" path="m,l21600,21600e" filled="f">
              <v:path arrowok="t" fillok="f" o:connecttype="none"/>
              <o:lock v:ext="edit" shapetype="t"/>
            </v:shapetype>
            <v:shape id="AutoShape 9" o:spid="_x0000_s1026" type="#_x0000_t32" style="position:absolute;margin-left:-.9pt;margin-top:15.4pt;width:362.85pt;height:0;flip:y;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" strokeweight="1pt"/>
          </w:pict>
        </mc:Fallback>
      </mc:AlternateContent>
    </w:r>
    <w:r w:rsidRPr="00C14E62">
      <w:rPr>
        <w:i/>
        <w:sz w:val="20"/>
        <w:szCs w:val="20"/>
        <w:lang w:val="en-GB"/>
      </w:rPr>
      <w:t>Research and modelling in civil engineering 201</w:t>
    </w:r>
    <w:r>
      <w:rPr>
        <w:i/>
        <w:sz w:val="20"/>
        <w:szCs w:val="20"/>
        <w:lang w:val="en-GB"/>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6D6" w:rsidRPr="00CF10A7" w:rsidRDefault="00E646D6" w:rsidP="00940D72">
    <w:pPr>
      <w:pStyle w:val="Nagwek"/>
      <w:framePr w:wrap="around" w:vAnchor="text" w:hAnchor="page" w:x="7840" w:y="15"/>
      <w:jc w:val="right"/>
      <w:rPr>
        <w:rStyle w:val="Numerstrony"/>
        <w:i/>
      </w:rPr>
    </w:pPr>
    <w:r w:rsidRPr="00CF10A7">
      <w:rPr>
        <w:rStyle w:val="Numerstrony"/>
        <w:i/>
      </w:rPr>
      <w:fldChar w:fldCharType="begin"/>
    </w:r>
    <w:r w:rsidRPr="00CF10A7">
      <w:rPr>
        <w:rStyle w:val="Numerstrony"/>
        <w:i/>
      </w:rPr>
      <w:instrText xml:space="preserve">PAGE  </w:instrText>
    </w:r>
    <w:r w:rsidRPr="00CF10A7">
      <w:rPr>
        <w:rStyle w:val="Numerstrony"/>
        <w:i/>
      </w:rPr>
      <w:fldChar w:fldCharType="separate"/>
    </w:r>
    <w:r w:rsidR="00236C8F">
      <w:rPr>
        <w:rStyle w:val="Numerstrony"/>
        <w:i/>
        <w:noProof/>
      </w:rPr>
      <w:t>9</w:t>
    </w:r>
    <w:r w:rsidRPr="00CF10A7">
      <w:rPr>
        <w:rStyle w:val="Numerstrony"/>
        <w:i/>
      </w:rPr>
      <w:fldChar w:fldCharType="end"/>
    </w:r>
  </w:p>
  <w:p w:rsidR="00E646D6" w:rsidRPr="00D13C34" w:rsidRDefault="00E646D6" w:rsidP="00A034EB">
    <w:pPr>
      <w:pStyle w:val="Nagwek"/>
      <w:jc w:val="center"/>
      <w:rPr>
        <w:i/>
        <w:sz w:val="20"/>
        <w:szCs w:val="20"/>
        <w:lang w:val="en-GB"/>
      </w:rPr>
    </w:pPr>
    <w:r w:rsidRPr="00D13C34">
      <w:rPr>
        <w:noProof/>
        <w:lang w:eastAsia="pl-PL"/>
      </w:rPr>
      <mc:AlternateContent>
        <mc:Choice Requires="wps">
          <w:drawing>
            <wp:anchor distT="4294967293" distB="4294967293" distL="114300" distR="114300" simplePos="0" relativeHeight="251669504" behindDoc="0" locked="0" layoutInCell="1" allowOverlap="1" wp14:anchorId="00D51DA0" wp14:editId="0ADE36FB">
              <wp:simplePos x="0" y="0"/>
              <wp:positionH relativeFrom="column">
                <wp:posOffset>0</wp:posOffset>
              </wp:positionH>
              <wp:positionV relativeFrom="paragraph">
                <wp:posOffset>203200</wp:posOffset>
              </wp:positionV>
              <wp:extent cx="4607560" cy="0"/>
              <wp:effectExtent l="0" t="0" r="21590" b="1905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75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E8ECD" id="_x0000_t32" coordsize="21600,21600" o:spt="32" o:oned="t" path="m,l21600,21600e" filled="f">
              <v:path arrowok="t" fillok="f" o:connecttype="none"/>
              <o:lock v:ext="edit" shapetype="t"/>
            </v:shapetype>
            <v:shape id="AutoShape 9" o:spid="_x0000_s1026" type="#_x0000_t32" style="position:absolute;margin-left:0;margin-top:16pt;width:362.8pt;height:0;flip:y;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" strokeweight="1pt"/>
          </w:pict>
        </mc:Fallback>
      </mc:AlternateContent>
    </w:r>
    <w:sdt>
      <w:sdtPr>
        <w:id w:val="4043604"/>
        <w:docPartObj>
          <w:docPartGallery w:val="Page Numbers (Top of Page)"/>
          <w:docPartUnique/>
        </w:docPartObj>
      </w:sdtPr>
      <w:sdtEndPr>
        <w:rPr>
          <w:i/>
          <w:sz w:val="20"/>
          <w:szCs w:val="20"/>
        </w:rPr>
      </w:sdtEndPr>
      <w:sdtContent>
        <w:r w:rsidRPr="001F625C">
          <w:rPr>
            <w:i/>
            <w:sz w:val="20"/>
            <w:szCs w:val="20"/>
            <w:lang w:val="en-GB"/>
          </w:rPr>
          <w:t>An example of harnessing Terrestrial Laser Scanner for remote sensing</w:t>
        </w:r>
      </w:sdtContent>
    </w:sdt>
    <w:r w:rsidRPr="001F625C">
      <w:rPr>
        <w:i/>
        <w:sz w:val="20"/>
        <w:szCs w:val="20"/>
        <w:lang w:val="en-G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6D6" w:rsidRPr="00E43DD6" w:rsidRDefault="00E646D6" w:rsidP="00524705">
    <w:pPr>
      <w:pStyle w:val="Nagwek"/>
      <w:jc w:val="center"/>
      <w:rPr>
        <w:rFonts w:asciiTheme="minorHAnsi" w:hAnsiTheme="minorHAnsi" w:cstheme="minorHAnsi"/>
        <w:i/>
        <w:color w:val="FF0000"/>
        <w:sz w:val="20"/>
        <w:szCs w:val="20"/>
        <w:lang w:val="en-GB"/>
      </w:rPr>
    </w:pPr>
    <w:r w:rsidRPr="00E43DD6">
      <w:rPr>
        <w:rFonts w:asciiTheme="minorHAnsi" w:hAnsiTheme="minorHAnsi" w:cstheme="minorHAnsi"/>
        <w:i/>
        <w:sz w:val="20"/>
        <w:szCs w:val="20"/>
        <w:lang w:val="en-GB"/>
      </w:rPr>
      <w:t>Research and modelling in civil engineering 2019</w:t>
    </w:r>
  </w:p>
  <w:p w:rsidR="00E646D6" w:rsidRPr="00E43DD6" w:rsidRDefault="00E646D6" w:rsidP="00524705">
    <w:pPr>
      <w:pStyle w:val="Nagwek"/>
      <w:jc w:val="center"/>
      <w:rPr>
        <w:rFonts w:asciiTheme="minorHAnsi" w:hAnsiTheme="minorHAnsi" w:cstheme="minorHAnsi"/>
        <w:sz w:val="18"/>
        <w:szCs w:val="18"/>
        <w:lang w:val="en-GB"/>
      </w:rPr>
    </w:pPr>
    <w:r w:rsidRPr="00E43DD6">
      <w:rPr>
        <w:rFonts w:asciiTheme="minorHAnsi" w:hAnsiTheme="minorHAnsi" w:cstheme="minorHAnsi"/>
        <w:sz w:val="18"/>
        <w:szCs w:val="18"/>
        <w:lang w:val="en-GB"/>
      </w:rPr>
      <w:t>www.cecem.eu/monographs/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359"/>
      <w:gridCol w:w="2360"/>
    </w:tblGrid>
    <w:tr w:rsidR="00E646D6" w:rsidTr="00E43DD6">
      <w:tc>
        <w:tcPr>
          <w:tcW w:w="2359" w:type="dxa"/>
        </w:tcPr>
        <w:p w:rsidR="00E646D6" w:rsidRPr="00E43DD6" w:rsidRDefault="00E646D6" w:rsidP="000F5E04">
          <w:pPr>
            <w:pStyle w:val="Nagwek"/>
            <w:rPr>
              <w:rFonts w:asciiTheme="minorHAnsi" w:hAnsiTheme="minorHAnsi" w:cstheme="minorHAnsi"/>
              <w:sz w:val="18"/>
              <w:szCs w:val="18"/>
              <w:lang w:val="en-GB"/>
            </w:rPr>
          </w:pPr>
          <w:r w:rsidRPr="00E43DD6">
            <w:rPr>
              <w:rFonts w:asciiTheme="minorHAnsi" w:hAnsiTheme="minorHAnsi" w:cstheme="minorHAnsi"/>
              <w:sz w:val="18"/>
              <w:szCs w:val="18"/>
              <w:lang w:val="en-GB"/>
            </w:rPr>
            <w:t>ISSN 0239-7129</w:t>
          </w:r>
        </w:p>
        <w:p w:rsidR="00E646D6" w:rsidRPr="00E43DD6" w:rsidRDefault="00E646D6" w:rsidP="000F5E04">
          <w:pPr>
            <w:pStyle w:val="Nagwek"/>
            <w:rPr>
              <w:rFonts w:asciiTheme="minorHAnsi" w:hAnsiTheme="minorHAnsi" w:cstheme="minorHAnsi"/>
              <w:sz w:val="18"/>
              <w:szCs w:val="18"/>
              <w:lang w:val="en-GB"/>
            </w:rPr>
          </w:pPr>
          <w:r w:rsidRPr="00E43DD6">
            <w:rPr>
              <w:rFonts w:asciiTheme="minorHAnsi" w:hAnsiTheme="minorHAnsi" w:cstheme="minorHAnsi"/>
              <w:sz w:val="18"/>
              <w:szCs w:val="18"/>
              <w:lang w:val="en-GB"/>
            </w:rPr>
            <w:t>ISBN 978-83-7365-502-7</w:t>
          </w:r>
        </w:p>
      </w:tc>
      <w:tc>
        <w:tcPr>
          <w:tcW w:w="2359" w:type="dxa"/>
        </w:tcPr>
        <w:p w:rsidR="00E646D6" w:rsidRPr="00E43DD6" w:rsidRDefault="00E646D6" w:rsidP="0024392B">
          <w:pPr>
            <w:pStyle w:val="Nagwek"/>
            <w:jc w:val="right"/>
            <w:rPr>
              <w:rFonts w:asciiTheme="minorHAnsi" w:hAnsiTheme="minorHAnsi" w:cstheme="minorHAnsi"/>
              <w:sz w:val="18"/>
              <w:szCs w:val="18"/>
              <w:lang w:val="en-GB"/>
            </w:rPr>
          </w:pPr>
        </w:p>
      </w:tc>
      <w:tc>
        <w:tcPr>
          <w:tcW w:w="2360" w:type="dxa"/>
        </w:tcPr>
        <w:p w:rsidR="00E646D6" w:rsidRPr="00E43DD6" w:rsidRDefault="00E646D6" w:rsidP="0024392B">
          <w:pPr>
            <w:pStyle w:val="Nagwek"/>
            <w:jc w:val="right"/>
            <w:rPr>
              <w:rFonts w:asciiTheme="minorHAnsi" w:hAnsiTheme="minorHAnsi" w:cstheme="minorHAnsi"/>
              <w:sz w:val="18"/>
              <w:szCs w:val="18"/>
              <w:lang w:val="en-GB"/>
            </w:rPr>
          </w:pPr>
          <w:r w:rsidRPr="00E43DD6">
            <w:rPr>
              <w:rFonts w:asciiTheme="minorHAnsi" w:hAnsiTheme="minorHAnsi" w:cstheme="minorHAnsi"/>
              <w:sz w:val="18"/>
              <w:szCs w:val="18"/>
              <w:lang w:val="en-GB"/>
            </w:rPr>
            <w:t>DOI: 121321321311</w:t>
          </w:r>
        </w:p>
        <w:p w:rsidR="00E646D6" w:rsidRPr="00E43DD6" w:rsidRDefault="00E646D6" w:rsidP="0024392B">
          <w:pPr>
            <w:pStyle w:val="Nagwek"/>
            <w:jc w:val="right"/>
            <w:rPr>
              <w:rFonts w:asciiTheme="minorHAnsi" w:hAnsiTheme="minorHAnsi" w:cstheme="minorHAnsi"/>
              <w:sz w:val="18"/>
              <w:szCs w:val="18"/>
              <w:lang w:val="en-GB"/>
            </w:rPr>
          </w:pPr>
          <w:r w:rsidRPr="00E43DD6">
            <w:rPr>
              <w:rFonts w:asciiTheme="minorHAnsi" w:hAnsiTheme="minorHAnsi" w:cstheme="minorHAnsi"/>
              <w:sz w:val="18"/>
              <w:szCs w:val="18"/>
              <w:lang w:val="en-GB"/>
            </w:rPr>
            <w:t>pp. 110-130</w:t>
          </w:r>
        </w:p>
      </w:tc>
    </w:tr>
  </w:tbl>
  <w:p w:rsidR="00E646D6" w:rsidRPr="008B21A3" w:rsidRDefault="00E646D6" w:rsidP="00524705">
    <w:pPr>
      <w:pStyle w:val="Nagwek"/>
      <w:jc w:val="center"/>
      <w:rPr>
        <w:rFonts w:asciiTheme="minorHAnsi" w:hAnsiTheme="minorHAnsi" w:cstheme="minorHAnsi"/>
        <w:sz w:val="20"/>
        <w:szCs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02310"/>
    <w:multiLevelType w:val="singleLevel"/>
    <w:tmpl w:val="A97C7A0E"/>
    <w:name w:val="Bullet 8"/>
    <w:lvl w:ilvl="0">
      <w:numFmt w:val="bullet"/>
      <w:lvlText w:val="o"/>
      <w:lvlJc w:val="left"/>
      <w:pPr>
        <w:tabs>
          <w:tab w:val="num" w:pos="0"/>
        </w:tabs>
        <w:ind w:left="0" w:firstLine="0"/>
      </w:pPr>
      <w:rPr>
        <w:rFonts w:ascii="Courier New" w:hAnsi="Courier New" w:cs="Courier New"/>
      </w:rPr>
    </w:lvl>
  </w:abstractNum>
  <w:abstractNum w:abstractNumId="1" w15:restartNumberingAfterBreak="0">
    <w:nsid w:val="1E4626E6"/>
    <w:multiLevelType w:val="singleLevel"/>
    <w:tmpl w:val="12EC62F8"/>
    <w:name w:val="Bullet 7"/>
    <w:lvl w:ilvl="0">
      <w:numFmt w:val="bullet"/>
      <w:lvlText w:val=""/>
      <w:lvlJc w:val="left"/>
      <w:pPr>
        <w:tabs>
          <w:tab w:val="num" w:pos="0"/>
        </w:tabs>
        <w:ind w:left="0" w:firstLine="0"/>
      </w:pPr>
      <w:rPr>
        <w:rFonts w:ascii="Symbol" w:hAnsi="Symbol"/>
      </w:rPr>
    </w:lvl>
  </w:abstractNum>
  <w:abstractNum w:abstractNumId="2" w15:restartNumberingAfterBreak="0">
    <w:nsid w:val="3CF243BC"/>
    <w:multiLevelType w:val="multilevel"/>
    <w:tmpl w:val="58868700"/>
    <w:name w:val="Numbered list 4"/>
    <w:lvl w:ilvl="0">
      <w:start w:val="1"/>
      <w:numFmt w:val="decimal"/>
      <w:lvlText w:val="%1."/>
      <w:lvlJc w:val="left"/>
      <w:pPr>
        <w:ind w:left="351" w:firstLine="0"/>
      </w:pPr>
    </w:lvl>
    <w:lvl w:ilvl="1">
      <w:numFmt w:val="bullet"/>
      <w:lvlText w:val="•"/>
      <w:lvlJc w:val="left"/>
      <w:pPr>
        <w:ind w:left="1071" w:firstLine="0"/>
      </w:pPr>
      <w:rPr>
        <w:rFonts w:ascii="Arial" w:hAnsi="Arial"/>
      </w:rPr>
    </w:lvl>
    <w:lvl w:ilvl="2">
      <w:numFmt w:val="bullet"/>
      <w:lvlText w:val="•"/>
      <w:lvlJc w:val="left"/>
      <w:pPr>
        <w:ind w:left="1791" w:firstLine="0"/>
      </w:pPr>
      <w:rPr>
        <w:rFonts w:ascii="Arial" w:hAnsi="Arial"/>
      </w:rPr>
    </w:lvl>
    <w:lvl w:ilvl="3">
      <w:numFmt w:val="bullet"/>
      <w:lvlText w:val="•"/>
      <w:lvlJc w:val="left"/>
      <w:pPr>
        <w:ind w:left="2511" w:firstLine="0"/>
      </w:pPr>
      <w:rPr>
        <w:rFonts w:ascii="Arial" w:hAnsi="Arial"/>
      </w:rPr>
    </w:lvl>
    <w:lvl w:ilvl="4">
      <w:numFmt w:val="bullet"/>
      <w:lvlText w:val="•"/>
      <w:lvlJc w:val="left"/>
      <w:pPr>
        <w:ind w:left="3231" w:firstLine="0"/>
      </w:pPr>
      <w:rPr>
        <w:rFonts w:ascii="Arial" w:hAnsi="Arial"/>
      </w:rPr>
    </w:lvl>
    <w:lvl w:ilvl="5">
      <w:numFmt w:val="bullet"/>
      <w:lvlText w:val="•"/>
      <w:lvlJc w:val="left"/>
      <w:pPr>
        <w:ind w:left="3951" w:firstLine="0"/>
      </w:pPr>
      <w:rPr>
        <w:rFonts w:ascii="Arial" w:hAnsi="Arial"/>
      </w:rPr>
    </w:lvl>
    <w:lvl w:ilvl="6">
      <w:numFmt w:val="bullet"/>
      <w:lvlText w:val="•"/>
      <w:lvlJc w:val="left"/>
      <w:pPr>
        <w:ind w:left="4671" w:firstLine="0"/>
      </w:pPr>
      <w:rPr>
        <w:rFonts w:ascii="Arial" w:hAnsi="Arial"/>
      </w:rPr>
    </w:lvl>
    <w:lvl w:ilvl="7">
      <w:numFmt w:val="bullet"/>
      <w:lvlText w:val="•"/>
      <w:lvlJc w:val="left"/>
      <w:pPr>
        <w:ind w:left="5391" w:firstLine="0"/>
      </w:pPr>
      <w:rPr>
        <w:rFonts w:ascii="Arial" w:hAnsi="Arial"/>
      </w:rPr>
    </w:lvl>
    <w:lvl w:ilvl="8">
      <w:numFmt w:val="bullet"/>
      <w:lvlText w:val="•"/>
      <w:lvlJc w:val="left"/>
      <w:pPr>
        <w:ind w:left="6111" w:firstLine="0"/>
      </w:pPr>
      <w:rPr>
        <w:rFonts w:ascii="Arial" w:hAnsi="Arial"/>
      </w:rPr>
    </w:lvl>
  </w:abstractNum>
  <w:abstractNum w:abstractNumId="3" w15:restartNumberingAfterBreak="0">
    <w:nsid w:val="4757112B"/>
    <w:multiLevelType w:val="singleLevel"/>
    <w:tmpl w:val="8CAC36E2"/>
    <w:name w:val="Bullet 10"/>
    <w:lvl w:ilvl="0">
      <w:start w:val="1"/>
      <w:numFmt w:val="lowerLetter"/>
      <w:lvlText w:val="%1"/>
      <w:lvlJc w:val="left"/>
      <w:pPr>
        <w:tabs>
          <w:tab w:val="num" w:pos="0"/>
        </w:tabs>
        <w:ind w:left="0" w:firstLine="0"/>
      </w:pPr>
    </w:lvl>
  </w:abstractNum>
  <w:abstractNum w:abstractNumId="4" w15:restartNumberingAfterBreak="0">
    <w:nsid w:val="50064C72"/>
    <w:multiLevelType w:val="multilevel"/>
    <w:tmpl w:val="09985C6E"/>
    <w:name w:val="Numbered list 3"/>
    <w:lvl w:ilvl="0">
      <w:start w:val="1"/>
      <w:numFmt w:val="decimal"/>
      <w:lvlText w:val="[%1]"/>
      <w:lvlJc w:val="left"/>
      <w:pPr>
        <w:ind w:left="0" w:firstLine="0"/>
      </w:pPr>
    </w:lvl>
    <w:lvl w:ilvl="1">
      <w:numFmt w:val="bullet"/>
      <w:lvlText w:val="o"/>
      <w:lvlJc w:val="left"/>
      <w:pPr>
        <w:ind w:left="720" w:firstLine="0"/>
      </w:pPr>
      <w:rPr>
        <w:rFonts w:ascii="Courier New" w:hAnsi="Courier New" w:cs="Courier New"/>
      </w:rPr>
    </w:lvl>
    <w:lvl w:ilvl="2">
      <w:numFmt w:val="bullet"/>
      <w:lvlText w:val=""/>
      <w:lvlJc w:val="left"/>
      <w:pPr>
        <w:ind w:left="1440" w:firstLine="0"/>
      </w:pPr>
      <w:rPr>
        <w:rFonts w:ascii="Wingdings" w:eastAsia="Wingdings" w:hAnsi="Wingdings" w:cs="Wingdings"/>
      </w:rPr>
    </w:lvl>
    <w:lvl w:ilvl="3">
      <w:numFmt w:val="bullet"/>
      <w:lvlText w:val=""/>
      <w:lvlJc w:val="left"/>
      <w:pPr>
        <w:ind w:left="2160" w:firstLine="0"/>
      </w:pPr>
      <w:rPr>
        <w:rFonts w:ascii="Symbol" w:hAnsi="Symbol"/>
      </w:rPr>
    </w:lvl>
    <w:lvl w:ilvl="4">
      <w:numFmt w:val="bullet"/>
      <w:lvlText w:val="o"/>
      <w:lvlJc w:val="left"/>
      <w:pPr>
        <w:ind w:left="2880" w:firstLine="0"/>
      </w:pPr>
      <w:rPr>
        <w:rFonts w:ascii="Courier New" w:hAnsi="Courier New" w:cs="Courier New"/>
      </w:rPr>
    </w:lvl>
    <w:lvl w:ilvl="5">
      <w:numFmt w:val="bullet"/>
      <w:lvlText w:val=""/>
      <w:lvlJc w:val="left"/>
      <w:pPr>
        <w:ind w:left="3600" w:firstLine="0"/>
      </w:pPr>
      <w:rPr>
        <w:rFonts w:ascii="Wingdings" w:eastAsia="Wingdings" w:hAnsi="Wingdings" w:cs="Wingdings"/>
      </w:rPr>
    </w:lvl>
    <w:lvl w:ilvl="6">
      <w:numFmt w:val="bullet"/>
      <w:lvlText w:val=""/>
      <w:lvlJc w:val="left"/>
      <w:pPr>
        <w:ind w:left="4320" w:firstLine="0"/>
      </w:pPr>
      <w:rPr>
        <w:rFonts w:ascii="Symbol" w:hAnsi="Symbol"/>
      </w:rPr>
    </w:lvl>
    <w:lvl w:ilvl="7">
      <w:numFmt w:val="bullet"/>
      <w:lvlText w:val="o"/>
      <w:lvlJc w:val="left"/>
      <w:pPr>
        <w:ind w:left="5040" w:firstLine="0"/>
      </w:pPr>
      <w:rPr>
        <w:rFonts w:ascii="Courier New" w:hAnsi="Courier New" w:cs="Courier New"/>
      </w:rPr>
    </w:lvl>
    <w:lvl w:ilvl="8">
      <w:numFmt w:val="bullet"/>
      <w:lvlText w:val=""/>
      <w:lvlJc w:val="left"/>
      <w:pPr>
        <w:ind w:left="5760" w:firstLine="0"/>
      </w:pPr>
      <w:rPr>
        <w:rFonts w:ascii="Wingdings" w:eastAsia="Wingdings" w:hAnsi="Wingdings" w:cs="Wingdings"/>
      </w:rPr>
    </w:lvl>
  </w:abstractNum>
  <w:abstractNum w:abstractNumId="5" w15:restartNumberingAfterBreak="0">
    <w:nsid w:val="52AA1467"/>
    <w:multiLevelType w:val="singleLevel"/>
    <w:tmpl w:val="E7D2F16C"/>
    <w:name w:val="Bullet 6"/>
    <w:lvl w:ilvl="0">
      <w:numFmt w:val="bullet"/>
      <w:lvlText w:val="•"/>
      <w:lvlJc w:val="left"/>
      <w:pPr>
        <w:tabs>
          <w:tab w:val="num" w:pos="0"/>
        </w:tabs>
        <w:ind w:left="0" w:firstLine="0"/>
      </w:pPr>
      <w:rPr>
        <w:rFonts w:ascii="Arial" w:hAnsi="Arial"/>
      </w:rPr>
    </w:lvl>
  </w:abstractNum>
  <w:abstractNum w:abstractNumId="6" w15:restartNumberingAfterBreak="0">
    <w:nsid w:val="55E2093A"/>
    <w:multiLevelType w:val="singleLevel"/>
    <w:tmpl w:val="52E0CEC8"/>
    <w:name w:val="Bullet 13"/>
    <w:lvl w:ilvl="0">
      <w:numFmt w:val="bullet"/>
      <w:lvlText w:val=""/>
      <w:lvlJc w:val="left"/>
      <w:pPr>
        <w:tabs>
          <w:tab w:val="num" w:pos="0"/>
        </w:tabs>
        <w:ind w:left="0" w:firstLine="0"/>
      </w:pPr>
      <w:rPr>
        <w:rFonts w:ascii="Symbol" w:eastAsia="Calibri" w:hAnsi="Symbol"/>
      </w:rPr>
    </w:lvl>
  </w:abstractNum>
  <w:abstractNum w:abstractNumId="7" w15:restartNumberingAfterBreak="0">
    <w:nsid w:val="5B5D37B6"/>
    <w:multiLevelType w:val="hybridMultilevel"/>
    <w:tmpl w:val="DE6A4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2F07B8"/>
    <w:multiLevelType w:val="singleLevel"/>
    <w:tmpl w:val="7C543F82"/>
    <w:name w:val="Bullet 12"/>
    <w:lvl w:ilvl="0">
      <w:start w:val="1"/>
      <w:numFmt w:val="decimal"/>
      <w:lvlText w:val="%1"/>
      <w:lvlJc w:val="left"/>
      <w:pPr>
        <w:tabs>
          <w:tab w:val="num" w:pos="0"/>
        </w:tabs>
        <w:ind w:left="0" w:firstLine="0"/>
      </w:pPr>
    </w:lvl>
  </w:abstractNum>
  <w:abstractNum w:abstractNumId="9" w15:restartNumberingAfterBreak="0">
    <w:nsid w:val="6EF75169"/>
    <w:multiLevelType w:val="singleLevel"/>
    <w:tmpl w:val="E056E974"/>
    <w:name w:val="Bullet 9"/>
    <w:lvl w:ilvl="0">
      <w:numFmt w:val="bullet"/>
      <w:lvlText w:val=""/>
      <w:lvlJc w:val="left"/>
      <w:pPr>
        <w:tabs>
          <w:tab w:val="num" w:pos="0"/>
        </w:tabs>
        <w:ind w:left="0" w:firstLine="0"/>
      </w:pPr>
      <w:rPr>
        <w:rFonts w:ascii="Wingdings" w:eastAsia="Wingdings" w:hAnsi="Wingdings" w:cs="Wingdings"/>
      </w:rPr>
    </w:lvl>
  </w:abstractNum>
  <w:abstractNum w:abstractNumId="10" w15:restartNumberingAfterBreak="0">
    <w:nsid w:val="71256BAC"/>
    <w:multiLevelType w:val="multilevel"/>
    <w:tmpl w:val="D49C0B7C"/>
    <w:name w:val="Numbered list 1"/>
    <w:lvl w:ilvl="0">
      <w:numFmt w:val="bullet"/>
      <w:lvlText w:val="•"/>
      <w:lvlJc w:val="left"/>
      <w:pPr>
        <w:ind w:left="360" w:firstLine="0"/>
      </w:pPr>
      <w:rPr>
        <w:rFonts w:ascii="Arial" w:hAnsi="Arial"/>
      </w:rPr>
    </w:lvl>
    <w:lvl w:ilvl="1">
      <w:numFmt w:val="bullet"/>
      <w:lvlText w:val="•"/>
      <w:lvlJc w:val="left"/>
      <w:pPr>
        <w:ind w:left="1080" w:firstLine="0"/>
      </w:pPr>
      <w:rPr>
        <w:rFonts w:ascii="Arial" w:hAnsi="Arial"/>
      </w:rPr>
    </w:lvl>
    <w:lvl w:ilvl="2">
      <w:numFmt w:val="bullet"/>
      <w:lvlText w:val="•"/>
      <w:lvlJc w:val="left"/>
      <w:pPr>
        <w:ind w:left="1800" w:firstLine="0"/>
      </w:pPr>
      <w:rPr>
        <w:rFonts w:ascii="Arial" w:hAnsi="Arial"/>
      </w:rPr>
    </w:lvl>
    <w:lvl w:ilvl="3">
      <w:numFmt w:val="bullet"/>
      <w:lvlText w:val="•"/>
      <w:lvlJc w:val="left"/>
      <w:pPr>
        <w:ind w:left="2520" w:firstLine="0"/>
      </w:pPr>
      <w:rPr>
        <w:rFonts w:ascii="Arial" w:hAnsi="Arial"/>
      </w:rPr>
    </w:lvl>
    <w:lvl w:ilvl="4">
      <w:numFmt w:val="bullet"/>
      <w:lvlText w:val="•"/>
      <w:lvlJc w:val="left"/>
      <w:pPr>
        <w:ind w:left="3240" w:firstLine="0"/>
      </w:pPr>
      <w:rPr>
        <w:rFonts w:ascii="Arial" w:hAnsi="Arial"/>
      </w:rPr>
    </w:lvl>
    <w:lvl w:ilvl="5">
      <w:numFmt w:val="bullet"/>
      <w:lvlText w:val="•"/>
      <w:lvlJc w:val="left"/>
      <w:pPr>
        <w:ind w:left="3960" w:firstLine="0"/>
      </w:pPr>
      <w:rPr>
        <w:rFonts w:ascii="Arial" w:hAnsi="Arial"/>
      </w:rPr>
    </w:lvl>
    <w:lvl w:ilvl="6">
      <w:numFmt w:val="bullet"/>
      <w:lvlText w:val="•"/>
      <w:lvlJc w:val="left"/>
      <w:pPr>
        <w:ind w:left="4680" w:firstLine="0"/>
      </w:pPr>
      <w:rPr>
        <w:rFonts w:ascii="Arial" w:hAnsi="Arial"/>
      </w:rPr>
    </w:lvl>
    <w:lvl w:ilvl="7">
      <w:numFmt w:val="bullet"/>
      <w:lvlText w:val="•"/>
      <w:lvlJc w:val="left"/>
      <w:pPr>
        <w:ind w:left="5400" w:firstLine="0"/>
      </w:pPr>
      <w:rPr>
        <w:rFonts w:ascii="Arial" w:hAnsi="Arial"/>
      </w:rPr>
    </w:lvl>
    <w:lvl w:ilvl="8">
      <w:numFmt w:val="bullet"/>
      <w:lvlText w:val="•"/>
      <w:lvlJc w:val="left"/>
      <w:pPr>
        <w:ind w:left="6120" w:firstLine="0"/>
      </w:pPr>
      <w:rPr>
        <w:rFonts w:ascii="Arial" w:hAnsi="Arial"/>
      </w:rPr>
    </w:lvl>
  </w:abstractNum>
  <w:abstractNum w:abstractNumId="11" w15:restartNumberingAfterBreak="0">
    <w:nsid w:val="73955A27"/>
    <w:multiLevelType w:val="singleLevel"/>
    <w:tmpl w:val="812876A2"/>
    <w:name w:val="Bullet 5"/>
    <w:lvl w:ilvl="0">
      <w:numFmt w:val="none"/>
      <w:lvlText w:val="%1"/>
      <w:lvlJc w:val="left"/>
      <w:pPr>
        <w:tabs>
          <w:tab w:val="num" w:pos="0"/>
        </w:tabs>
        <w:ind w:left="0" w:firstLine="0"/>
      </w:pPr>
    </w:lvl>
  </w:abstractNum>
  <w:abstractNum w:abstractNumId="12" w15:restartNumberingAfterBreak="0">
    <w:nsid w:val="789F4BD0"/>
    <w:multiLevelType w:val="multilevel"/>
    <w:tmpl w:val="6B5655EC"/>
    <w:name w:val="Numbered list 2"/>
    <w:lvl w:ilvl="0">
      <w:start w:val="1"/>
      <w:numFmt w:val="lowerLetter"/>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3" w15:restartNumberingAfterBreak="0">
    <w:nsid w:val="7D25482C"/>
    <w:multiLevelType w:val="singleLevel"/>
    <w:tmpl w:val="1084EBB2"/>
    <w:name w:val="Bullet 11"/>
    <w:lvl w:ilvl="0">
      <w:start w:val="1"/>
      <w:numFmt w:val="lowerRoman"/>
      <w:lvlText w:val="%1"/>
      <w:lvlJc w:val="left"/>
      <w:pPr>
        <w:tabs>
          <w:tab w:val="num" w:pos="0"/>
        </w:tabs>
        <w:ind w:left="0" w:firstLine="0"/>
      </w:pPr>
    </w:lvl>
  </w:abstractNum>
  <w:num w:numId="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35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6E"/>
    <w:rsid w:val="000000C3"/>
    <w:rsid w:val="00002EDE"/>
    <w:rsid w:val="000037E2"/>
    <w:rsid w:val="000037E3"/>
    <w:rsid w:val="000048CA"/>
    <w:rsid w:val="00004B53"/>
    <w:rsid w:val="00005875"/>
    <w:rsid w:val="00005D8A"/>
    <w:rsid w:val="000062C8"/>
    <w:rsid w:val="00006578"/>
    <w:rsid w:val="00006AD9"/>
    <w:rsid w:val="00006DFC"/>
    <w:rsid w:val="000071E5"/>
    <w:rsid w:val="000074DA"/>
    <w:rsid w:val="000076C5"/>
    <w:rsid w:val="00007D09"/>
    <w:rsid w:val="000100EE"/>
    <w:rsid w:val="00010114"/>
    <w:rsid w:val="000104DE"/>
    <w:rsid w:val="00010B26"/>
    <w:rsid w:val="00010E57"/>
    <w:rsid w:val="00011E0E"/>
    <w:rsid w:val="00011FCF"/>
    <w:rsid w:val="000120E4"/>
    <w:rsid w:val="000124BE"/>
    <w:rsid w:val="0001275F"/>
    <w:rsid w:val="00012F01"/>
    <w:rsid w:val="00013C20"/>
    <w:rsid w:val="00013D22"/>
    <w:rsid w:val="00013F99"/>
    <w:rsid w:val="00014030"/>
    <w:rsid w:val="0001429F"/>
    <w:rsid w:val="00014338"/>
    <w:rsid w:val="00014821"/>
    <w:rsid w:val="0001712B"/>
    <w:rsid w:val="00020095"/>
    <w:rsid w:val="000200E9"/>
    <w:rsid w:val="00020622"/>
    <w:rsid w:val="00020AF4"/>
    <w:rsid w:val="000210F5"/>
    <w:rsid w:val="00021382"/>
    <w:rsid w:val="000213CB"/>
    <w:rsid w:val="000213EC"/>
    <w:rsid w:val="000224A1"/>
    <w:rsid w:val="000226D2"/>
    <w:rsid w:val="00022BD9"/>
    <w:rsid w:val="00023829"/>
    <w:rsid w:val="00023C30"/>
    <w:rsid w:val="00023EB9"/>
    <w:rsid w:val="00025803"/>
    <w:rsid w:val="000261B9"/>
    <w:rsid w:val="00026AE3"/>
    <w:rsid w:val="0002789C"/>
    <w:rsid w:val="000318DA"/>
    <w:rsid w:val="0003196D"/>
    <w:rsid w:val="000327B4"/>
    <w:rsid w:val="000334B5"/>
    <w:rsid w:val="000336E2"/>
    <w:rsid w:val="00034DC7"/>
    <w:rsid w:val="00034FE8"/>
    <w:rsid w:val="00035D91"/>
    <w:rsid w:val="00036302"/>
    <w:rsid w:val="00036BF3"/>
    <w:rsid w:val="00036EF9"/>
    <w:rsid w:val="00037C47"/>
    <w:rsid w:val="00040841"/>
    <w:rsid w:val="00040F2D"/>
    <w:rsid w:val="00041550"/>
    <w:rsid w:val="00041752"/>
    <w:rsid w:val="000418AB"/>
    <w:rsid w:val="00041947"/>
    <w:rsid w:val="00041F8A"/>
    <w:rsid w:val="00041FFF"/>
    <w:rsid w:val="000426A7"/>
    <w:rsid w:val="00042B07"/>
    <w:rsid w:val="00042BF1"/>
    <w:rsid w:val="000430EC"/>
    <w:rsid w:val="00043CA9"/>
    <w:rsid w:val="000442CD"/>
    <w:rsid w:val="0004452D"/>
    <w:rsid w:val="00044D65"/>
    <w:rsid w:val="00044F08"/>
    <w:rsid w:val="000453C6"/>
    <w:rsid w:val="00046219"/>
    <w:rsid w:val="000465ED"/>
    <w:rsid w:val="0005222C"/>
    <w:rsid w:val="0005234D"/>
    <w:rsid w:val="000528DA"/>
    <w:rsid w:val="00052D3B"/>
    <w:rsid w:val="00052D93"/>
    <w:rsid w:val="000530D6"/>
    <w:rsid w:val="0005371F"/>
    <w:rsid w:val="000539B2"/>
    <w:rsid w:val="0005404E"/>
    <w:rsid w:val="000545EF"/>
    <w:rsid w:val="00054EF4"/>
    <w:rsid w:val="00055314"/>
    <w:rsid w:val="000558C7"/>
    <w:rsid w:val="0005620D"/>
    <w:rsid w:val="0005676D"/>
    <w:rsid w:val="00056777"/>
    <w:rsid w:val="000567F5"/>
    <w:rsid w:val="00056F6E"/>
    <w:rsid w:val="000571BF"/>
    <w:rsid w:val="000574D0"/>
    <w:rsid w:val="00057523"/>
    <w:rsid w:val="00057712"/>
    <w:rsid w:val="000600B8"/>
    <w:rsid w:val="0006029C"/>
    <w:rsid w:val="000602A4"/>
    <w:rsid w:val="0006110D"/>
    <w:rsid w:val="000617CE"/>
    <w:rsid w:val="000619CA"/>
    <w:rsid w:val="00061B0D"/>
    <w:rsid w:val="00062A90"/>
    <w:rsid w:val="00062EB4"/>
    <w:rsid w:val="0006347D"/>
    <w:rsid w:val="000639E5"/>
    <w:rsid w:val="00063D1E"/>
    <w:rsid w:val="00064429"/>
    <w:rsid w:val="000644D8"/>
    <w:rsid w:val="00064A20"/>
    <w:rsid w:val="00064DF9"/>
    <w:rsid w:val="00065014"/>
    <w:rsid w:val="00065405"/>
    <w:rsid w:val="00065927"/>
    <w:rsid w:val="00066CC0"/>
    <w:rsid w:val="0006739B"/>
    <w:rsid w:val="00067888"/>
    <w:rsid w:val="00070ADB"/>
    <w:rsid w:val="00070D17"/>
    <w:rsid w:val="00070E5F"/>
    <w:rsid w:val="000722E8"/>
    <w:rsid w:val="0007252E"/>
    <w:rsid w:val="000726C7"/>
    <w:rsid w:val="00073203"/>
    <w:rsid w:val="000735B1"/>
    <w:rsid w:val="00073696"/>
    <w:rsid w:val="00073796"/>
    <w:rsid w:val="00073E36"/>
    <w:rsid w:val="0007411B"/>
    <w:rsid w:val="00074447"/>
    <w:rsid w:val="000745F2"/>
    <w:rsid w:val="00074914"/>
    <w:rsid w:val="000749F3"/>
    <w:rsid w:val="00074A0A"/>
    <w:rsid w:val="00075114"/>
    <w:rsid w:val="000757F6"/>
    <w:rsid w:val="00076CE0"/>
    <w:rsid w:val="000779F5"/>
    <w:rsid w:val="00080034"/>
    <w:rsid w:val="00080D1C"/>
    <w:rsid w:val="00081361"/>
    <w:rsid w:val="0008175D"/>
    <w:rsid w:val="0008196A"/>
    <w:rsid w:val="00082DB2"/>
    <w:rsid w:val="00082F04"/>
    <w:rsid w:val="000830D1"/>
    <w:rsid w:val="0008316A"/>
    <w:rsid w:val="000838B3"/>
    <w:rsid w:val="00083DB9"/>
    <w:rsid w:val="00084473"/>
    <w:rsid w:val="00084C48"/>
    <w:rsid w:val="00085930"/>
    <w:rsid w:val="00085981"/>
    <w:rsid w:val="000863C7"/>
    <w:rsid w:val="0008674D"/>
    <w:rsid w:val="000869FF"/>
    <w:rsid w:val="00086E7F"/>
    <w:rsid w:val="00086F7B"/>
    <w:rsid w:val="000870D4"/>
    <w:rsid w:val="00087843"/>
    <w:rsid w:val="00087AD3"/>
    <w:rsid w:val="00087D48"/>
    <w:rsid w:val="00090306"/>
    <w:rsid w:val="00090499"/>
    <w:rsid w:val="00090762"/>
    <w:rsid w:val="000908DA"/>
    <w:rsid w:val="0009138C"/>
    <w:rsid w:val="00091654"/>
    <w:rsid w:val="0009384F"/>
    <w:rsid w:val="00093ECB"/>
    <w:rsid w:val="00093FF8"/>
    <w:rsid w:val="00094DD9"/>
    <w:rsid w:val="000959EB"/>
    <w:rsid w:val="00095E3A"/>
    <w:rsid w:val="0009609E"/>
    <w:rsid w:val="00096245"/>
    <w:rsid w:val="000968CB"/>
    <w:rsid w:val="00096A7C"/>
    <w:rsid w:val="00096CD3"/>
    <w:rsid w:val="0009762C"/>
    <w:rsid w:val="0009774B"/>
    <w:rsid w:val="00097DDD"/>
    <w:rsid w:val="000A09C7"/>
    <w:rsid w:val="000A116F"/>
    <w:rsid w:val="000A1916"/>
    <w:rsid w:val="000A1AA9"/>
    <w:rsid w:val="000A1B0C"/>
    <w:rsid w:val="000A1E3A"/>
    <w:rsid w:val="000A3C04"/>
    <w:rsid w:val="000A3DB3"/>
    <w:rsid w:val="000A3FC7"/>
    <w:rsid w:val="000A44A6"/>
    <w:rsid w:val="000A44CA"/>
    <w:rsid w:val="000A52CE"/>
    <w:rsid w:val="000A58EF"/>
    <w:rsid w:val="000A59AD"/>
    <w:rsid w:val="000A5CE2"/>
    <w:rsid w:val="000A5F61"/>
    <w:rsid w:val="000A606E"/>
    <w:rsid w:val="000A6715"/>
    <w:rsid w:val="000A694A"/>
    <w:rsid w:val="000A6A4A"/>
    <w:rsid w:val="000A6F48"/>
    <w:rsid w:val="000A74BE"/>
    <w:rsid w:val="000A7AA2"/>
    <w:rsid w:val="000B0A57"/>
    <w:rsid w:val="000B0D1F"/>
    <w:rsid w:val="000B1D84"/>
    <w:rsid w:val="000B3368"/>
    <w:rsid w:val="000B4621"/>
    <w:rsid w:val="000B482C"/>
    <w:rsid w:val="000B49DB"/>
    <w:rsid w:val="000B4C21"/>
    <w:rsid w:val="000B5713"/>
    <w:rsid w:val="000B65AF"/>
    <w:rsid w:val="000B742A"/>
    <w:rsid w:val="000B7C07"/>
    <w:rsid w:val="000B7ED4"/>
    <w:rsid w:val="000C030D"/>
    <w:rsid w:val="000C0A61"/>
    <w:rsid w:val="000C1DBB"/>
    <w:rsid w:val="000C295B"/>
    <w:rsid w:val="000C2BA6"/>
    <w:rsid w:val="000C390E"/>
    <w:rsid w:val="000C3919"/>
    <w:rsid w:val="000C392E"/>
    <w:rsid w:val="000C3DEE"/>
    <w:rsid w:val="000C4146"/>
    <w:rsid w:val="000C4807"/>
    <w:rsid w:val="000C4A1F"/>
    <w:rsid w:val="000C4C36"/>
    <w:rsid w:val="000C5474"/>
    <w:rsid w:val="000C591C"/>
    <w:rsid w:val="000C598F"/>
    <w:rsid w:val="000C5EE8"/>
    <w:rsid w:val="000C6AA2"/>
    <w:rsid w:val="000C7066"/>
    <w:rsid w:val="000C7B87"/>
    <w:rsid w:val="000D0061"/>
    <w:rsid w:val="000D0594"/>
    <w:rsid w:val="000D09E3"/>
    <w:rsid w:val="000D10C9"/>
    <w:rsid w:val="000D15BF"/>
    <w:rsid w:val="000D16BF"/>
    <w:rsid w:val="000D264A"/>
    <w:rsid w:val="000D2B5C"/>
    <w:rsid w:val="000D2EE9"/>
    <w:rsid w:val="000D30AC"/>
    <w:rsid w:val="000D3AA1"/>
    <w:rsid w:val="000D3E12"/>
    <w:rsid w:val="000D461C"/>
    <w:rsid w:val="000D4D25"/>
    <w:rsid w:val="000D5511"/>
    <w:rsid w:val="000D5944"/>
    <w:rsid w:val="000D63F0"/>
    <w:rsid w:val="000D67C4"/>
    <w:rsid w:val="000D6A34"/>
    <w:rsid w:val="000D70CF"/>
    <w:rsid w:val="000D77F0"/>
    <w:rsid w:val="000E100D"/>
    <w:rsid w:val="000E2317"/>
    <w:rsid w:val="000E2C47"/>
    <w:rsid w:val="000E2C5B"/>
    <w:rsid w:val="000E2C7A"/>
    <w:rsid w:val="000E35C8"/>
    <w:rsid w:val="000E38AB"/>
    <w:rsid w:val="000E420B"/>
    <w:rsid w:val="000E42F4"/>
    <w:rsid w:val="000E43FF"/>
    <w:rsid w:val="000E44F4"/>
    <w:rsid w:val="000E45D6"/>
    <w:rsid w:val="000E4FBA"/>
    <w:rsid w:val="000E4FE0"/>
    <w:rsid w:val="000E5045"/>
    <w:rsid w:val="000E505D"/>
    <w:rsid w:val="000E55A7"/>
    <w:rsid w:val="000E5919"/>
    <w:rsid w:val="000E5AA1"/>
    <w:rsid w:val="000E626D"/>
    <w:rsid w:val="000E7503"/>
    <w:rsid w:val="000E7A27"/>
    <w:rsid w:val="000F14C3"/>
    <w:rsid w:val="000F1E71"/>
    <w:rsid w:val="000F2EEC"/>
    <w:rsid w:val="000F300F"/>
    <w:rsid w:val="000F3984"/>
    <w:rsid w:val="000F51AA"/>
    <w:rsid w:val="000F51E6"/>
    <w:rsid w:val="000F5DC8"/>
    <w:rsid w:val="000F5E04"/>
    <w:rsid w:val="000F5F2E"/>
    <w:rsid w:val="000F5F46"/>
    <w:rsid w:val="000F5FBA"/>
    <w:rsid w:val="000F624F"/>
    <w:rsid w:val="000F63CD"/>
    <w:rsid w:val="000F64CF"/>
    <w:rsid w:val="000F66DE"/>
    <w:rsid w:val="000F69BB"/>
    <w:rsid w:val="000F6EBA"/>
    <w:rsid w:val="000F6FA9"/>
    <w:rsid w:val="000F769C"/>
    <w:rsid w:val="000F7A41"/>
    <w:rsid w:val="00100D63"/>
    <w:rsid w:val="00102663"/>
    <w:rsid w:val="001032E4"/>
    <w:rsid w:val="001032FA"/>
    <w:rsid w:val="0010367B"/>
    <w:rsid w:val="00103807"/>
    <w:rsid w:val="00103FF7"/>
    <w:rsid w:val="001044B3"/>
    <w:rsid w:val="001047E4"/>
    <w:rsid w:val="00105BCC"/>
    <w:rsid w:val="00106056"/>
    <w:rsid w:val="001064E8"/>
    <w:rsid w:val="00106599"/>
    <w:rsid w:val="00107509"/>
    <w:rsid w:val="00107567"/>
    <w:rsid w:val="0010781A"/>
    <w:rsid w:val="00107EEC"/>
    <w:rsid w:val="00110050"/>
    <w:rsid w:val="0011008E"/>
    <w:rsid w:val="0011074D"/>
    <w:rsid w:val="00110C68"/>
    <w:rsid w:val="0011111E"/>
    <w:rsid w:val="0011175B"/>
    <w:rsid w:val="001117B6"/>
    <w:rsid w:val="00112105"/>
    <w:rsid w:val="00113DD5"/>
    <w:rsid w:val="0011442E"/>
    <w:rsid w:val="00115AC2"/>
    <w:rsid w:val="00115DEF"/>
    <w:rsid w:val="00115DFD"/>
    <w:rsid w:val="0011687C"/>
    <w:rsid w:val="00117C30"/>
    <w:rsid w:val="00120257"/>
    <w:rsid w:val="00120B10"/>
    <w:rsid w:val="00121C25"/>
    <w:rsid w:val="00122075"/>
    <w:rsid w:val="001220D7"/>
    <w:rsid w:val="001225B0"/>
    <w:rsid w:val="00122B77"/>
    <w:rsid w:val="0012342F"/>
    <w:rsid w:val="00124B5F"/>
    <w:rsid w:val="00125BE2"/>
    <w:rsid w:val="001260D1"/>
    <w:rsid w:val="00130197"/>
    <w:rsid w:val="001303AB"/>
    <w:rsid w:val="00130745"/>
    <w:rsid w:val="0013245B"/>
    <w:rsid w:val="00132628"/>
    <w:rsid w:val="00132C30"/>
    <w:rsid w:val="00132D9B"/>
    <w:rsid w:val="00132FE0"/>
    <w:rsid w:val="00133E75"/>
    <w:rsid w:val="00134D1F"/>
    <w:rsid w:val="00135297"/>
    <w:rsid w:val="00135948"/>
    <w:rsid w:val="0013623D"/>
    <w:rsid w:val="00136382"/>
    <w:rsid w:val="00136407"/>
    <w:rsid w:val="00136574"/>
    <w:rsid w:val="00136653"/>
    <w:rsid w:val="001371F3"/>
    <w:rsid w:val="00137C76"/>
    <w:rsid w:val="00137DFC"/>
    <w:rsid w:val="00137FB8"/>
    <w:rsid w:val="00141578"/>
    <w:rsid w:val="00141683"/>
    <w:rsid w:val="00141AA8"/>
    <w:rsid w:val="00141AD9"/>
    <w:rsid w:val="001420C1"/>
    <w:rsid w:val="001427B3"/>
    <w:rsid w:val="00142FAF"/>
    <w:rsid w:val="001438BD"/>
    <w:rsid w:val="001438E2"/>
    <w:rsid w:val="001444C3"/>
    <w:rsid w:val="00144584"/>
    <w:rsid w:val="001447ED"/>
    <w:rsid w:val="0014539E"/>
    <w:rsid w:val="00146C96"/>
    <w:rsid w:val="00147994"/>
    <w:rsid w:val="001506FD"/>
    <w:rsid w:val="001510D3"/>
    <w:rsid w:val="00151523"/>
    <w:rsid w:val="00151AA4"/>
    <w:rsid w:val="001523E8"/>
    <w:rsid w:val="00152F3A"/>
    <w:rsid w:val="00153139"/>
    <w:rsid w:val="001535B4"/>
    <w:rsid w:val="001549BE"/>
    <w:rsid w:val="001553DB"/>
    <w:rsid w:val="001554A7"/>
    <w:rsid w:val="00155DC1"/>
    <w:rsid w:val="00155F94"/>
    <w:rsid w:val="00156D39"/>
    <w:rsid w:val="001575D2"/>
    <w:rsid w:val="00157B3E"/>
    <w:rsid w:val="00160BBC"/>
    <w:rsid w:val="0016151B"/>
    <w:rsid w:val="00162ED4"/>
    <w:rsid w:val="00163277"/>
    <w:rsid w:val="00163298"/>
    <w:rsid w:val="0016385D"/>
    <w:rsid w:val="00163C91"/>
    <w:rsid w:val="00163EE7"/>
    <w:rsid w:val="001640A1"/>
    <w:rsid w:val="0016435B"/>
    <w:rsid w:val="0016465A"/>
    <w:rsid w:val="001651D6"/>
    <w:rsid w:val="00165234"/>
    <w:rsid w:val="00165237"/>
    <w:rsid w:val="0016548C"/>
    <w:rsid w:val="001668EA"/>
    <w:rsid w:val="0016696A"/>
    <w:rsid w:val="001678F2"/>
    <w:rsid w:val="00167EDA"/>
    <w:rsid w:val="001701BF"/>
    <w:rsid w:val="00170325"/>
    <w:rsid w:val="0017046E"/>
    <w:rsid w:val="0017065E"/>
    <w:rsid w:val="00170AAA"/>
    <w:rsid w:val="0017233D"/>
    <w:rsid w:val="00173324"/>
    <w:rsid w:val="001735F7"/>
    <w:rsid w:val="00173E27"/>
    <w:rsid w:val="00174154"/>
    <w:rsid w:val="0017468D"/>
    <w:rsid w:val="00174A69"/>
    <w:rsid w:val="00175C9D"/>
    <w:rsid w:val="00176EC9"/>
    <w:rsid w:val="00176F27"/>
    <w:rsid w:val="001775F6"/>
    <w:rsid w:val="00177E8E"/>
    <w:rsid w:val="001802D7"/>
    <w:rsid w:val="0018184C"/>
    <w:rsid w:val="00181955"/>
    <w:rsid w:val="00181F50"/>
    <w:rsid w:val="0018247A"/>
    <w:rsid w:val="001826DE"/>
    <w:rsid w:val="00182B38"/>
    <w:rsid w:val="00182E49"/>
    <w:rsid w:val="00183405"/>
    <w:rsid w:val="00183C8B"/>
    <w:rsid w:val="00184E60"/>
    <w:rsid w:val="00185BEA"/>
    <w:rsid w:val="00185E1C"/>
    <w:rsid w:val="00186238"/>
    <w:rsid w:val="00187DC0"/>
    <w:rsid w:val="00190440"/>
    <w:rsid w:val="00190568"/>
    <w:rsid w:val="00190F6C"/>
    <w:rsid w:val="00191789"/>
    <w:rsid w:val="00191943"/>
    <w:rsid w:val="001929A6"/>
    <w:rsid w:val="00192B07"/>
    <w:rsid w:val="00192F8B"/>
    <w:rsid w:val="00192FEA"/>
    <w:rsid w:val="00193322"/>
    <w:rsid w:val="001934A1"/>
    <w:rsid w:val="00193A46"/>
    <w:rsid w:val="00193CB8"/>
    <w:rsid w:val="00194B43"/>
    <w:rsid w:val="00195A94"/>
    <w:rsid w:val="00195D27"/>
    <w:rsid w:val="00195DC4"/>
    <w:rsid w:val="00195E13"/>
    <w:rsid w:val="001963F5"/>
    <w:rsid w:val="00197493"/>
    <w:rsid w:val="00197679"/>
    <w:rsid w:val="001A0A44"/>
    <w:rsid w:val="001A10CC"/>
    <w:rsid w:val="001A1BCC"/>
    <w:rsid w:val="001A1F9A"/>
    <w:rsid w:val="001A252D"/>
    <w:rsid w:val="001A2D19"/>
    <w:rsid w:val="001A334C"/>
    <w:rsid w:val="001A3A9E"/>
    <w:rsid w:val="001A3CCF"/>
    <w:rsid w:val="001A6CCE"/>
    <w:rsid w:val="001A6FA0"/>
    <w:rsid w:val="001A709E"/>
    <w:rsid w:val="001A74E3"/>
    <w:rsid w:val="001A76FA"/>
    <w:rsid w:val="001B0264"/>
    <w:rsid w:val="001B09DC"/>
    <w:rsid w:val="001B1326"/>
    <w:rsid w:val="001B1EBE"/>
    <w:rsid w:val="001B1F1A"/>
    <w:rsid w:val="001B27BE"/>
    <w:rsid w:val="001B28C5"/>
    <w:rsid w:val="001B2BA7"/>
    <w:rsid w:val="001B2C03"/>
    <w:rsid w:val="001B31FD"/>
    <w:rsid w:val="001B4522"/>
    <w:rsid w:val="001B4907"/>
    <w:rsid w:val="001B5604"/>
    <w:rsid w:val="001B6E13"/>
    <w:rsid w:val="001C045C"/>
    <w:rsid w:val="001C17FD"/>
    <w:rsid w:val="001C1916"/>
    <w:rsid w:val="001C298A"/>
    <w:rsid w:val="001C2D17"/>
    <w:rsid w:val="001C2FC8"/>
    <w:rsid w:val="001C3037"/>
    <w:rsid w:val="001C3BD5"/>
    <w:rsid w:val="001C3CAD"/>
    <w:rsid w:val="001C3D1F"/>
    <w:rsid w:val="001C478F"/>
    <w:rsid w:val="001C4842"/>
    <w:rsid w:val="001C48BB"/>
    <w:rsid w:val="001C4D32"/>
    <w:rsid w:val="001C4F83"/>
    <w:rsid w:val="001C5408"/>
    <w:rsid w:val="001C5BB7"/>
    <w:rsid w:val="001C66D7"/>
    <w:rsid w:val="001C6713"/>
    <w:rsid w:val="001C7F3A"/>
    <w:rsid w:val="001D0891"/>
    <w:rsid w:val="001D1EA6"/>
    <w:rsid w:val="001D21E8"/>
    <w:rsid w:val="001D249F"/>
    <w:rsid w:val="001D2FC3"/>
    <w:rsid w:val="001D30BB"/>
    <w:rsid w:val="001D341D"/>
    <w:rsid w:val="001D3771"/>
    <w:rsid w:val="001D4F29"/>
    <w:rsid w:val="001D5470"/>
    <w:rsid w:val="001D5D80"/>
    <w:rsid w:val="001D63B7"/>
    <w:rsid w:val="001D6A52"/>
    <w:rsid w:val="001D74CE"/>
    <w:rsid w:val="001D776D"/>
    <w:rsid w:val="001D7F0C"/>
    <w:rsid w:val="001E0CA2"/>
    <w:rsid w:val="001E116C"/>
    <w:rsid w:val="001E1286"/>
    <w:rsid w:val="001E19A5"/>
    <w:rsid w:val="001E1B18"/>
    <w:rsid w:val="001E285F"/>
    <w:rsid w:val="001E2FC9"/>
    <w:rsid w:val="001E3C3C"/>
    <w:rsid w:val="001E40B5"/>
    <w:rsid w:val="001E44DC"/>
    <w:rsid w:val="001E4A9D"/>
    <w:rsid w:val="001E4AB9"/>
    <w:rsid w:val="001E504D"/>
    <w:rsid w:val="001E529C"/>
    <w:rsid w:val="001E5F95"/>
    <w:rsid w:val="001E600A"/>
    <w:rsid w:val="001E60D4"/>
    <w:rsid w:val="001E65FE"/>
    <w:rsid w:val="001E78C7"/>
    <w:rsid w:val="001F0038"/>
    <w:rsid w:val="001F040F"/>
    <w:rsid w:val="001F0476"/>
    <w:rsid w:val="001F13F9"/>
    <w:rsid w:val="001F1A1F"/>
    <w:rsid w:val="001F232F"/>
    <w:rsid w:val="001F2CA0"/>
    <w:rsid w:val="001F3A6A"/>
    <w:rsid w:val="001F4278"/>
    <w:rsid w:val="001F464E"/>
    <w:rsid w:val="001F4746"/>
    <w:rsid w:val="001F4E22"/>
    <w:rsid w:val="001F50FB"/>
    <w:rsid w:val="001F5219"/>
    <w:rsid w:val="001F5690"/>
    <w:rsid w:val="001F5820"/>
    <w:rsid w:val="001F625C"/>
    <w:rsid w:val="001F6F00"/>
    <w:rsid w:val="001F70E4"/>
    <w:rsid w:val="002004F8"/>
    <w:rsid w:val="002005DB"/>
    <w:rsid w:val="002007D1"/>
    <w:rsid w:val="00200DA0"/>
    <w:rsid w:val="002011D9"/>
    <w:rsid w:val="002012ED"/>
    <w:rsid w:val="00201EB4"/>
    <w:rsid w:val="00201EF2"/>
    <w:rsid w:val="002020E4"/>
    <w:rsid w:val="002028EB"/>
    <w:rsid w:val="00202A0D"/>
    <w:rsid w:val="00203F86"/>
    <w:rsid w:val="00204253"/>
    <w:rsid w:val="00204885"/>
    <w:rsid w:val="002053C8"/>
    <w:rsid w:val="00205CF7"/>
    <w:rsid w:val="00205E7E"/>
    <w:rsid w:val="00205F30"/>
    <w:rsid w:val="00206A8D"/>
    <w:rsid w:val="0020734B"/>
    <w:rsid w:val="002075B8"/>
    <w:rsid w:val="00207660"/>
    <w:rsid w:val="00207753"/>
    <w:rsid w:val="0021005C"/>
    <w:rsid w:val="0021047E"/>
    <w:rsid w:val="00210629"/>
    <w:rsid w:val="00210F10"/>
    <w:rsid w:val="0021122D"/>
    <w:rsid w:val="00211280"/>
    <w:rsid w:val="0021154D"/>
    <w:rsid w:val="00211681"/>
    <w:rsid w:val="00211A0E"/>
    <w:rsid w:val="002127EC"/>
    <w:rsid w:val="0021306F"/>
    <w:rsid w:val="00215311"/>
    <w:rsid w:val="002153E4"/>
    <w:rsid w:val="002158F9"/>
    <w:rsid w:val="002168EC"/>
    <w:rsid w:val="00216A02"/>
    <w:rsid w:val="00217E46"/>
    <w:rsid w:val="0022049E"/>
    <w:rsid w:val="0022052D"/>
    <w:rsid w:val="0022063B"/>
    <w:rsid w:val="00220A68"/>
    <w:rsid w:val="002211E6"/>
    <w:rsid w:val="0022223B"/>
    <w:rsid w:val="00223C51"/>
    <w:rsid w:val="0022406C"/>
    <w:rsid w:val="00224148"/>
    <w:rsid w:val="00224195"/>
    <w:rsid w:val="002248CA"/>
    <w:rsid w:val="00224D97"/>
    <w:rsid w:val="00225BB3"/>
    <w:rsid w:val="002260A7"/>
    <w:rsid w:val="00226E41"/>
    <w:rsid w:val="002274DA"/>
    <w:rsid w:val="00227D7D"/>
    <w:rsid w:val="00230D4A"/>
    <w:rsid w:val="002317A8"/>
    <w:rsid w:val="00231DB7"/>
    <w:rsid w:val="0023228B"/>
    <w:rsid w:val="00232964"/>
    <w:rsid w:val="002333CC"/>
    <w:rsid w:val="002335E3"/>
    <w:rsid w:val="0023418B"/>
    <w:rsid w:val="00234BAF"/>
    <w:rsid w:val="00234FDE"/>
    <w:rsid w:val="00235111"/>
    <w:rsid w:val="002351FA"/>
    <w:rsid w:val="00235C96"/>
    <w:rsid w:val="00236422"/>
    <w:rsid w:val="002369AA"/>
    <w:rsid w:val="00236C8F"/>
    <w:rsid w:val="00236CAE"/>
    <w:rsid w:val="002370E0"/>
    <w:rsid w:val="00240415"/>
    <w:rsid w:val="0024248D"/>
    <w:rsid w:val="00242703"/>
    <w:rsid w:val="00242E1A"/>
    <w:rsid w:val="00242EDD"/>
    <w:rsid w:val="00243815"/>
    <w:rsid w:val="0024392B"/>
    <w:rsid w:val="002441FE"/>
    <w:rsid w:val="00244277"/>
    <w:rsid w:val="00244498"/>
    <w:rsid w:val="0024480E"/>
    <w:rsid w:val="00244A77"/>
    <w:rsid w:val="002450F0"/>
    <w:rsid w:val="0024655A"/>
    <w:rsid w:val="0024672D"/>
    <w:rsid w:val="00246846"/>
    <w:rsid w:val="0024699C"/>
    <w:rsid w:val="002479FF"/>
    <w:rsid w:val="00247E1E"/>
    <w:rsid w:val="002503B6"/>
    <w:rsid w:val="0025041F"/>
    <w:rsid w:val="0025063B"/>
    <w:rsid w:val="00251625"/>
    <w:rsid w:val="00252465"/>
    <w:rsid w:val="002529C5"/>
    <w:rsid w:val="00253807"/>
    <w:rsid w:val="0025490B"/>
    <w:rsid w:val="002549A6"/>
    <w:rsid w:val="00255EF3"/>
    <w:rsid w:val="002562A8"/>
    <w:rsid w:val="002569F5"/>
    <w:rsid w:val="00256BC8"/>
    <w:rsid w:val="002572F0"/>
    <w:rsid w:val="0026110B"/>
    <w:rsid w:val="002611FA"/>
    <w:rsid w:val="00261A94"/>
    <w:rsid w:val="002632E5"/>
    <w:rsid w:val="002637C8"/>
    <w:rsid w:val="00263B9B"/>
    <w:rsid w:val="0026460B"/>
    <w:rsid w:val="00265153"/>
    <w:rsid w:val="00265B4A"/>
    <w:rsid w:val="00265D0E"/>
    <w:rsid w:val="00265E1D"/>
    <w:rsid w:val="002667B7"/>
    <w:rsid w:val="0026703D"/>
    <w:rsid w:val="002700F9"/>
    <w:rsid w:val="002701E2"/>
    <w:rsid w:val="00270387"/>
    <w:rsid w:val="0027042E"/>
    <w:rsid w:val="00270D30"/>
    <w:rsid w:val="00271658"/>
    <w:rsid w:val="00271C53"/>
    <w:rsid w:val="00272585"/>
    <w:rsid w:val="0027258A"/>
    <w:rsid w:val="0027332A"/>
    <w:rsid w:val="00273339"/>
    <w:rsid w:val="00273B2D"/>
    <w:rsid w:val="0027444C"/>
    <w:rsid w:val="002745B6"/>
    <w:rsid w:val="002747BA"/>
    <w:rsid w:val="002747DE"/>
    <w:rsid w:val="00274F70"/>
    <w:rsid w:val="0027560B"/>
    <w:rsid w:val="00275705"/>
    <w:rsid w:val="002759DC"/>
    <w:rsid w:val="00275D55"/>
    <w:rsid w:val="00275DDD"/>
    <w:rsid w:val="00276036"/>
    <w:rsid w:val="0027657C"/>
    <w:rsid w:val="00276A3D"/>
    <w:rsid w:val="00276AF9"/>
    <w:rsid w:val="00280670"/>
    <w:rsid w:val="002807FD"/>
    <w:rsid w:val="002809F3"/>
    <w:rsid w:val="00280C25"/>
    <w:rsid w:val="00280C97"/>
    <w:rsid w:val="00280C9E"/>
    <w:rsid w:val="002810CD"/>
    <w:rsid w:val="002816DD"/>
    <w:rsid w:val="002818F6"/>
    <w:rsid w:val="00281DB5"/>
    <w:rsid w:val="00282419"/>
    <w:rsid w:val="00282D02"/>
    <w:rsid w:val="00282E30"/>
    <w:rsid w:val="002844F7"/>
    <w:rsid w:val="002852E3"/>
    <w:rsid w:val="002858C5"/>
    <w:rsid w:val="00285E74"/>
    <w:rsid w:val="00285EE9"/>
    <w:rsid w:val="00286BF6"/>
    <w:rsid w:val="00286DCC"/>
    <w:rsid w:val="0028721C"/>
    <w:rsid w:val="00287386"/>
    <w:rsid w:val="0028765B"/>
    <w:rsid w:val="0029089C"/>
    <w:rsid w:val="00291015"/>
    <w:rsid w:val="00291477"/>
    <w:rsid w:val="00291561"/>
    <w:rsid w:val="00291AE0"/>
    <w:rsid w:val="00291B7D"/>
    <w:rsid w:val="00291BB7"/>
    <w:rsid w:val="00291C5E"/>
    <w:rsid w:val="00291DDC"/>
    <w:rsid w:val="002920CE"/>
    <w:rsid w:val="00292420"/>
    <w:rsid w:val="00292495"/>
    <w:rsid w:val="00292855"/>
    <w:rsid w:val="00292FB0"/>
    <w:rsid w:val="002931BA"/>
    <w:rsid w:val="00293AEA"/>
    <w:rsid w:val="002947A3"/>
    <w:rsid w:val="00294EF8"/>
    <w:rsid w:val="00295833"/>
    <w:rsid w:val="00295C53"/>
    <w:rsid w:val="00295ECF"/>
    <w:rsid w:val="00297CF6"/>
    <w:rsid w:val="002A08FC"/>
    <w:rsid w:val="002A0D82"/>
    <w:rsid w:val="002A0F6F"/>
    <w:rsid w:val="002A2430"/>
    <w:rsid w:val="002A264E"/>
    <w:rsid w:val="002A2654"/>
    <w:rsid w:val="002A2D6C"/>
    <w:rsid w:val="002A3032"/>
    <w:rsid w:val="002A348C"/>
    <w:rsid w:val="002A4527"/>
    <w:rsid w:val="002A4E52"/>
    <w:rsid w:val="002A6C5C"/>
    <w:rsid w:val="002A6C88"/>
    <w:rsid w:val="002A6E46"/>
    <w:rsid w:val="002A6F88"/>
    <w:rsid w:val="002A746B"/>
    <w:rsid w:val="002A769D"/>
    <w:rsid w:val="002A7721"/>
    <w:rsid w:val="002A773E"/>
    <w:rsid w:val="002A787C"/>
    <w:rsid w:val="002A7B6B"/>
    <w:rsid w:val="002B008E"/>
    <w:rsid w:val="002B1119"/>
    <w:rsid w:val="002B13AF"/>
    <w:rsid w:val="002B1843"/>
    <w:rsid w:val="002B1932"/>
    <w:rsid w:val="002B2780"/>
    <w:rsid w:val="002B2D23"/>
    <w:rsid w:val="002B2D42"/>
    <w:rsid w:val="002B2D7B"/>
    <w:rsid w:val="002B3384"/>
    <w:rsid w:val="002B33D3"/>
    <w:rsid w:val="002B3945"/>
    <w:rsid w:val="002B3AB7"/>
    <w:rsid w:val="002B4065"/>
    <w:rsid w:val="002B41F5"/>
    <w:rsid w:val="002B4557"/>
    <w:rsid w:val="002B4618"/>
    <w:rsid w:val="002B5601"/>
    <w:rsid w:val="002B6CB8"/>
    <w:rsid w:val="002B7146"/>
    <w:rsid w:val="002B72F1"/>
    <w:rsid w:val="002B78D1"/>
    <w:rsid w:val="002B7956"/>
    <w:rsid w:val="002B7AC6"/>
    <w:rsid w:val="002C0FC0"/>
    <w:rsid w:val="002C3083"/>
    <w:rsid w:val="002C35B1"/>
    <w:rsid w:val="002C3821"/>
    <w:rsid w:val="002C39B1"/>
    <w:rsid w:val="002C3E4F"/>
    <w:rsid w:val="002C3FB9"/>
    <w:rsid w:val="002C4062"/>
    <w:rsid w:val="002C4870"/>
    <w:rsid w:val="002C6701"/>
    <w:rsid w:val="002C6778"/>
    <w:rsid w:val="002C709B"/>
    <w:rsid w:val="002C7469"/>
    <w:rsid w:val="002C76DB"/>
    <w:rsid w:val="002C7B71"/>
    <w:rsid w:val="002D0460"/>
    <w:rsid w:val="002D0DB2"/>
    <w:rsid w:val="002D1098"/>
    <w:rsid w:val="002D20E4"/>
    <w:rsid w:val="002D241C"/>
    <w:rsid w:val="002D3719"/>
    <w:rsid w:val="002D4B3C"/>
    <w:rsid w:val="002D5A56"/>
    <w:rsid w:val="002D5C00"/>
    <w:rsid w:val="002D72F4"/>
    <w:rsid w:val="002D75BC"/>
    <w:rsid w:val="002E0C26"/>
    <w:rsid w:val="002E1753"/>
    <w:rsid w:val="002E1C00"/>
    <w:rsid w:val="002E200D"/>
    <w:rsid w:val="002E20F4"/>
    <w:rsid w:val="002E2396"/>
    <w:rsid w:val="002E25F1"/>
    <w:rsid w:val="002E273B"/>
    <w:rsid w:val="002E32D0"/>
    <w:rsid w:val="002E35E2"/>
    <w:rsid w:val="002E3B1E"/>
    <w:rsid w:val="002E41C3"/>
    <w:rsid w:val="002E4894"/>
    <w:rsid w:val="002E55AC"/>
    <w:rsid w:val="002E588A"/>
    <w:rsid w:val="002E5A21"/>
    <w:rsid w:val="002E5AA6"/>
    <w:rsid w:val="002E5F9C"/>
    <w:rsid w:val="002E6376"/>
    <w:rsid w:val="002E671D"/>
    <w:rsid w:val="002E683E"/>
    <w:rsid w:val="002E7370"/>
    <w:rsid w:val="002E7AFF"/>
    <w:rsid w:val="002F052A"/>
    <w:rsid w:val="002F0A17"/>
    <w:rsid w:val="002F0AA1"/>
    <w:rsid w:val="002F0AA4"/>
    <w:rsid w:val="002F0D65"/>
    <w:rsid w:val="002F14E6"/>
    <w:rsid w:val="002F1B37"/>
    <w:rsid w:val="002F2543"/>
    <w:rsid w:val="002F2A6D"/>
    <w:rsid w:val="002F3518"/>
    <w:rsid w:val="002F3E24"/>
    <w:rsid w:val="002F4FE8"/>
    <w:rsid w:val="002F53B4"/>
    <w:rsid w:val="002F5A09"/>
    <w:rsid w:val="002F5B12"/>
    <w:rsid w:val="002F5EE9"/>
    <w:rsid w:val="002F611A"/>
    <w:rsid w:val="002F6454"/>
    <w:rsid w:val="002F6575"/>
    <w:rsid w:val="002F6A6E"/>
    <w:rsid w:val="002F6BC1"/>
    <w:rsid w:val="002F742F"/>
    <w:rsid w:val="002F7809"/>
    <w:rsid w:val="002F7D72"/>
    <w:rsid w:val="0030083D"/>
    <w:rsid w:val="00300A2B"/>
    <w:rsid w:val="00300F1F"/>
    <w:rsid w:val="003012F0"/>
    <w:rsid w:val="003018C5"/>
    <w:rsid w:val="00301AC8"/>
    <w:rsid w:val="00302420"/>
    <w:rsid w:val="00303309"/>
    <w:rsid w:val="00303412"/>
    <w:rsid w:val="0030359D"/>
    <w:rsid w:val="00303E0E"/>
    <w:rsid w:val="00303ED8"/>
    <w:rsid w:val="00303EEC"/>
    <w:rsid w:val="00304CC4"/>
    <w:rsid w:val="00305D5E"/>
    <w:rsid w:val="00305E45"/>
    <w:rsid w:val="003072C3"/>
    <w:rsid w:val="003075B8"/>
    <w:rsid w:val="00307AC7"/>
    <w:rsid w:val="00307CE8"/>
    <w:rsid w:val="00307EF0"/>
    <w:rsid w:val="00307FBD"/>
    <w:rsid w:val="0031062D"/>
    <w:rsid w:val="0031065D"/>
    <w:rsid w:val="003108ED"/>
    <w:rsid w:val="00311D8A"/>
    <w:rsid w:val="00312A35"/>
    <w:rsid w:val="00312B86"/>
    <w:rsid w:val="00313521"/>
    <w:rsid w:val="00313A0D"/>
    <w:rsid w:val="00313E36"/>
    <w:rsid w:val="00314CBB"/>
    <w:rsid w:val="00315A44"/>
    <w:rsid w:val="00315CD2"/>
    <w:rsid w:val="0031635B"/>
    <w:rsid w:val="003168D2"/>
    <w:rsid w:val="00316AD2"/>
    <w:rsid w:val="00316AE3"/>
    <w:rsid w:val="00316F05"/>
    <w:rsid w:val="0031702D"/>
    <w:rsid w:val="0032025E"/>
    <w:rsid w:val="00320439"/>
    <w:rsid w:val="0032095A"/>
    <w:rsid w:val="00320B2A"/>
    <w:rsid w:val="00320B42"/>
    <w:rsid w:val="00320B80"/>
    <w:rsid w:val="00321047"/>
    <w:rsid w:val="00321565"/>
    <w:rsid w:val="003216BC"/>
    <w:rsid w:val="00321988"/>
    <w:rsid w:val="00322020"/>
    <w:rsid w:val="0032259B"/>
    <w:rsid w:val="00322B41"/>
    <w:rsid w:val="003233A8"/>
    <w:rsid w:val="003233C9"/>
    <w:rsid w:val="00323E75"/>
    <w:rsid w:val="0032444A"/>
    <w:rsid w:val="00324B9D"/>
    <w:rsid w:val="00325761"/>
    <w:rsid w:val="003261E2"/>
    <w:rsid w:val="0032649D"/>
    <w:rsid w:val="00326832"/>
    <w:rsid w:val="0032715F"/>
    <w:rsid w:val="00327625"/>
    <w:rsid w:val="00330381"/>
    <w:rsid w:val="00330449"/>
    <w:rsid w:val="0033046F"/>
    <w:rsid w:val="00330611"/>
    <w:rsid w:val="00330888"/>
    <w:rsid w:val="00330ACB"/>
    <w:rsid w:val="00331449"/>
    <w:rsid w:val="00332FA5"/>
    <w:rsid w:val="003335AC"/>
    <w:rsid w:val="003336C3"/>
    <w:rsid w:val="00333CA3"/>
    <w:rsid w:val="00333CB3"/>
    <w:rsid w:val="00333E1B"/>
    <w:rsid w:val="003362FD"/>
    <w:rsid w:val="00337778"/>
    <w:rsid w:val="00337F77"/>
    <w:rsid w:val="003402DC"/>
    <w:rsid w:val="003407EB"/>
    <w:rsid w:val="00340CF2"/>
    <w:rsid w:val="00341672"/>
    <w:rsid w:val="00341804"/>
    <w:rsid w:val="00342C66"/>
    <w:rsid w:val="00342CCE"/>
    <w:rsid w:val="003430CD"/>
    <w:rsid w:val="00343818"/>
    <w:rsid w:val="00343A09"/>
    <w:rsid w:val="00343E8E"/>
    <w:rsid w:val="003440BF"/>
    <w:rsid w:val="003443EB"/>
    <w:rsid w:val="0034537E"/>
    <w:rsid w:val="00345985"/>
    <w:rsid w:val="00346CCB"/>
    <w:rsid w:val="00347941"/>
    <w:rsid w:val="00347A6E"/>
    <w:rsid w:val="0035066B"/>
    <w:rsid w:val="00350D71"/>
    <w:rsid w:val="00353885"/>
    <w:rsid w:val="00353F26"/>
    <w:rsid w:val="003541AD"/>
    <w:rsid w:val="003541BE"/>
    <w:rsid w:val="00354DB4"/>
    <w:rsid w:val="00355082"/>
    <w:rsid w:val="00355BED"/>
    <w:rsid w:val="00356377"/>
    <w:rsid w:val="00356B6E"/>
    <w:rsid w:val="00356C3A"/>
    <w:rsid w:val="00357730"/>
    <w:rsid w:val="00360151"/>
    <w:rsid w:val="00360287"/>
    <w:rsid w:val="003609AC"/>
    <w:rsid w:val="003615EC"/>
    <w:rsid w:val="00363C01"/>
    <w:rsid w:val="00363E1C"/>
    <w:rsid w:val="00363EB6"/>
    <w:rsid w:val="0036480C"/>
    <w:rsid w:val="00364A04"/>
    <w:rsid w:val="00364C60"/>
    <w:rsid w:val="003652CE"/>
    <w:rsid w:val="00365D54"/>
    <w:rsid w:val="003674E7"/>
    <w:rsid w:val="00367659"/>
    <w:rsid w:val="0036784A"/>
    <w:rsid w:val="00367AD3"/>
    <w:rsid w:val="00370DFC"/>
    <w:rsid w:val="00370E65"/>
    <w:rsid w:val="00371022"/>
    <w:rsid w:val="0037103B"/>
    <w:rsid w:val="00371B18"/>
    <w:rsid w:val="00371D02"/>
    <w:rsid w:val="00372280"/>
    <w:rsid w:val="003724B8"/>
    <w:rsid w:val="00372E4B"/>
    <w:rsid w:val="003730DF"/>
    <w:rsid w:val="0037338D"/>
    <w:rsid w:val="0037445A"/>
    <w:rsid w:val="00374C3E"/>
    <w:rsid w:val="00374E3E"/>
    <w:rsid w:val="00376817"/>
    <w:rsid w:val="003768ED"/>
    <w:rsid w:val="003770CB"/>
    <w:rsid w:val="003773F1"/>
    <w:rsid w:val="00377FEC"/>
    <w:rsid w:val="003800F9"/>
    <w:rsid w:val="0038058C"/>
    <w:rsid w:val="00380DF6"/>
    <w:rsid w:val="003815AB"/>
    <w:rsid w:val="00381CB4"/>
    <w:rsid w:val="0038203F"/>
    <w:rsid w:val="00383C34"/>
    <w:rsid w:val="00383C7B"/>
    <w:rsid w:val="00383D65"/>
    <w:rsid w:val="0038469B"/>
    <w:rsid w:val="003848F0"/>
    <w:rsid w:val="003853AD"/>
    <w:rsid w:val="003854C3"/>
    <w:rsid w:val="0038565A"/>
    <w:rsid w:val="00385AD9"/>
    <w:rsid w:val="003862F0"/>
    <w:rsid w:val="0038652F"/>
    <w:rsid w:val="00386A09"/>
    <w:rsid w:val="00387202"/>
    <w:rsid w:val="0038731E"/>
    <w:rsid w:val="003874F7"/>
    <w:rsid w:val="0039069B"/>
    <w:rsid w:val="003908AA"/>
    <w:rsid w:val="00390920"/>
    <w:rsid w:val="00390C62"/>
    <w:rsid w:val="003917B9"/>
    <w:rsid w:val="003917F4"/>
    <w:rsid w:val="003921C0"/>
    <w:rsid w:val="00392A02"/>
    <w:rsid w:val="0039316A"/>
    <w:rsid w:val="003931F5"/>
    <w:rsid w:val="0039354C"/>
    <w:rsid w:val="003938C9"/>
    <w:rsid w:val="00393C03"/>
    <w:rsid w:val="00394727"/>
    <w:rsid w:val="00394EEA"/>
    <w:rsid w:val="003950BE"/>
    <w:rsid w:val="00395F2B"/>
    <w:rsid w:val="003966BB"/>
    <w:rsid w:val="00397234"/>
    <w:rsid w:val="003A1D93"/>
    <w:rsid w:val="003A316A"/>
    <w:rsid w:val="003A3361"/>
    <w:rsid w:val="003A36BD"/>
    <w:rsid w:val="003A393E"/>
    <w:rsid w:val="003A3AF5"/>
    <w:rsid w:val="003A3B01"/>
    <w:rsid w:val="003A40EE"/>
    <w:rsid w:val="003A42F1"/>
    <w:rsid w:val="003A461E"/>
    <w:rsid w:val="003A5BCF"/>
    <w:rsid w:val="003A5C5D"/>
    <w:rsid w:val="003A5C6B"/>
    <w:rsid w:val="003A6060"/>
    <w:rsid w:val="003A651B"/>
    <w:rsid w:val="003A6FA2"/>
    <w:rsid w:val="003B02CD"/>
    <w:rsid w:val="003B06BF"/>
    <w:rsid w:val="003B0A74"/>
    <w:rsid w:val="003B0CEB"/>
    <w:rsid w:val="003B1DBA"/>
    <w:rsid w:val="003B41A8"/>
    <w:rsid w:val="003B4355"/>
    <w:rsid w:val="003B4DC4"/>
    <w:rsid w:val="003B5CD5"/>
    <w:rsid w:val="003B6591"/>
    <w:rsid w:val="003B7421"/>
    <w:rsid w:val="003B754E"/>
    <w:rsid w:val="003B79B9"/>
    <w:rsid w:val="003C0A74"/>
    <w:rsid w:val="003C116E"/>
    <w:rsid w:val="003C18B0"/>
    <w:rsid w:val="003C19BE"/>
    <w:rsid w:val="003C2326"/>
    <w:rsid w:val="003C2782"/>
    <w:rsid w:val="003C30D6"/>
    <w:rsid w:val="003C4062"/>
    <w:rsid w:val="003C41D9"/>
    <w:rsid w:val="003C44A5"/>
    <w:rsid w:val="003C477C"/>
    <w:rsid w:val="003C4E34"/>
    <w:rsid w:val="003C4E9A"/>
    <w:rsid w:val="003C5365"/>
    <w:rsid w:val="003C5503"/>
    <w:rsid w:val="003C6655"/>
    <w:rsid w:val="003C7B93"/>
    <w:rsid w:val="003C7CEB"/>
    <w:rsid w:val="003D08A0"/>
    <w:rsid w:val="003D0C18"/>
    <w:rsid w:val="003D1B0C"/>
    <w:rsid w:val="003D1DDF"/>
    <w:rsid w:val="003D1F1E"/>
    <w:rsid w:val="003D2326"/>
    <w:rsid w:val="003D274C"/>
    <w:rsid w:val="003D3AC2"/>
    <w:rsid w:val="003D3C3D"/>
    <w:rsid w:val="003D3EDA"/>
    <w:rsid w:val="003D4688"/>
    <w:rsid w:val="003D53C3"/>
    <w:rsid w:val="003D5A0C"/>
    <w:rsid w:val="003D6783"/>
    <w:rsid w:val="003D6AC2"/>
    <w:rsid w:val="003D6EE8"/>
    <w:rsid w:val="003D71E3"/>
    <w:rsid w:val="003D745E"/>
    <w:rsid w:val="003D7A1F"/>
    <w:rsid w:val="003E0D92"/>
    <w:rsid w:val="003E0DB9"/>
    <w:rsid w:val="003E1B08"/>
    <w:rsid w:val="003E1C63"/>
    <w:rsid w:val="003E23E1"/>
    <w:rsid w:val="003E2B53"/>
    <w:rsid w:val="003E2D05"/>
    <w:rsid w:val="003E3000"/>
    <w:rsid w:val="003E32D6"/>
    <w:rsid w:val="003E3373"/>
    <w:rsid w:val="003E39F2"/>
    <w:rsid w:val="003E3BF7"/>
    <w:rsid w:val="003E3FF1"/>
    <w:rsid w:val="003E41AE"/>
    <w:rsid w:val="003E479D"/>
    <w:rsid w:val="003E4A63"/>
    <w:rsid w:val="003E61BB"/>
    <w:rsid w:val="003E6217"/>
    <w:rsid w:val="003E6B1B"/>
    <w:rsid w:val="003E7F1C"/>
    <w:rsid w:val="003F0BDE"/>
    <w:rsid w:val="003F0E88"/>
    <w:rsid w:val="003F1D8E"/>
    <w:rsid w:val="003F1FCD"/>
    <w:rsid w:val="003F34AB"/>
    <w:rsid w:val="003F3D74"/>
    <w:rsid w:val="003F42E3"/>
    <w:rsid w:val="003F4D36"/>
    <w:rsid w:val="003F5537"/>
    <w:rsid w:val="003F5956"/>
    <w:rsid w:val="003F680A"/>
    <w:rsid w:val="003F6E0F"/>
    <w:rsid w:val="003F701C"/>
    <w:rsid w:val="003F742C"/>
    <w:rsid w:val="003F7A3D"/>
    <w:rsid w:val="003F7F9D"/>
    <w:rsid w:val="00400A65"/>
    <w:rsid w:val="004019C8"/>
    <w:rsid w:val="00402055"/>
    <w:rsid w:val="00402DC1"/>
    <w:rsid w:val="0040301B"/>
    <w:rsid w:val="00404213"/>
    <w:rsid w:val="00404C41"/>
    <w:rsid w:val="004050E6"/>
    <w:rsid w:val="004052A0"/>
    <w:rsid w:val="004052A3"/>
    <w:rsid w:val="004062D5"/>
    <w:rsid w:val="004070B7"/>
    <w:rsid w:val="004072AC"/>
    <w:rsid w:val="00407FD8"/>
    <w:rsid w:val="00410044"/>
    <w:rsid w:val="004102D9"/>
    <w:rsid w:val="004105E3"/>
    <w:rsid w:val="00410C0B"/>
    <w:rsid w:val="004118BD"/>
    <w:rsid w:val="00411971"/>
    <w:rsid w:val="004119E9"/>
    <w:rsid w:val="00411E98"/>
    <w:rsid w:val="00412129"/>
    <w:rsid w:val="00412365"/>
    <w:rsid w:val="0041271E"/>
    <w:rsid w:val="004137E8"/>
    <w:rsid w:val="00414F89"/>
    <w:rsid w:val="004150FE"/>
    <w:rsid w:val="0041587C"/>
    <w:rsid w:val="00416064"/>
    <w:rsid w:val="004160F3"/>
    <w:rsid w:val="004165A7"/>
    <w:rsid w:val="004166D5"/>
    <w:rsid w:val="00417CE7"/>
    <w:rsid w:val="00417FF5"/>
    <w:rsid w:val="00420A74"/>
    <w:rsid w:val="0042217F"/>
    <w:rsid w:val="00423F98"/>
    <w:rsid w:val="00424869"/>
    <w:rsid w:val="00424A18"/>
    <w:rsid w:val="00424C55"/>
    <w:rsid w:val="00424F37"/>
    <w:rsid w:val="004250BE"/>
    <w:rsid w:val="004253A5"/>
    <w:rsid w:val="004265AB"/>
    <w:rsid w:val="00430AF9"/>
    <w:rsid w:val="00431047"/>
    <w:rsid w:val="0043235F"/>
    <w:rsid w:val="00432C4D"/>
    <w:rsid w:val="00433138"/>
    <w:rsid w:val="004333C2"/>
    <w:rsid w:val="0043423C"/>
    <w:rsid w:val="00435941"/>
    <w:rsid w:val="00436F6A"/>
    <w:rsid w:val="00437160"/>
    <w:rsid w:val="0043776D"/>
    <w:rsid w:val="00437E09"/>
    <w:rsid w:val="0044065E"/>
    <w:rsid w:val="00440C35"/>
    <w:rsid w:val="00440EC0"/>
    <w:rsid w:val="00441AFC"/>
    <w:rsid w:val="00442D52"/>
    <w:rsid w:val="0044328B"/>
    <w:rsid w:val="00444065"/>
    <w:rsid w:val="0044414E"/>
    <w:rsid w:val="004444F6"/>
    <w:rsid w:val="004449C6"/>
    <w:rsid w:val="00444AA4"/>
    <w:rsid w:val="00445A83"/>
    <w:rsid w:val="004465BD"/>
    <w:rsid w:val="00446613"/>
    <w:rsid w:val="00446B74"/>
    <w:rsid w:val="0044709F"/>
    <w:rsid w:val="00447523"/>
    <w:rsid w:val="004477C7"/>
    <w:rsid w:val="004501EA"/>
    <w:rsid w:val="004508CB"/>
    <w:rsid w:val="00451887"/>
    <w:rsid w:val="00451C83"/>
    <w:rsid w:val="004527DE"/>
    <w:rsid w:val="0045332A"/>
    <w:rsid w:val="00453B2F"/>
    <w:rsid w:val="0045424F"/>
    <w:rsid w:val="0045439C"/>
    <w:rsid w:val="00454A12"/>
    <w:rsid w:val="00454D90"/>
    <w:rsid w:val="00454E21"/>
    <w:rsid w:val="00455486"/>
    <w:rsid w:val="00456786"/>
    <w:rsid w:val="004567E0"/>
    <w:rsid w:val="00456EFB"/>
    <w:rsid w:val="00457EB9"/>
    <w:rsid w:val="004604FE"/>
    <w:rsid w:val="00460BBC"/>
    <w:rsid w:val="00461373"/>
    <w:rsid w:val="00461E66"/>
    <w:rsid w:val="00462569"/>
    <w:rsid w:val="00462857"/>
    <w:rsid w:val="004629DB"/>
    <w:rsid w:val="00462F15"/>
    <w:rsid w:val="00462FCD"/>
    <w:rsid w:val="0046427F"/>
    <w:rsid w:val="00464C64"/>
    <w:rsid w:val="00465D5C"/>
    <w:rsid w:val="0046651E"/>
    <w:rsid w:val="004676FE"/>
    <w:rsid w:val="0046781B"/>
    <w:rsid w:val="00470136"/>
    <w:rsid w:val="00470670"/>
    <w:rsid w:val="00470E46"/>
    <w:rsid w:val="00470F97"/>
    <w:rsid w:val="0047107A"/>
    <w:rsid w:val="00473DF9"/>
    <w:rsid w:val="00474002"/>
    <w:rsid w:val="00474C5A"/>
    <w:rsid w:val="00476515"/>
    <w:rsid w:val="00476913"/>
    <w:rsid w:val="00476AC6"/>
    <w:rsid w:val="00480126"/>
    <w:rsid w:val="0048055D"/>
    <w:rsid w:val="00480B06"/>
    <w:rsid w:val="00481383"/>
    <w:rsid w:val="004814D7"/>
    <w:rsid w:val="004815F5"/>
    <w:rsid w:val="004818FB"/>
    <w:rsid w:val="00481FEA"/>
    <w:rsid w:val="004831A2"/>
    <w:rsid w:val="004835A4"/>
    <w:rsid w:val="00484221"/>
    <w:rsid w:val="00484529"/>
    <w:rsid w:val="0048465A"/>
    <w:rsid w:val="004846D2"/>
    <w:rsid w:val="00484A7D"/>
    <w:rsid w:val="00484F42"/>
    <w:rsid w:val="00485207"/>
    <w:rsid w:val="00485333"/>
    <w:rsid w:val="004859B5"/>
    <w:rsid w:val="00487177"/>
    <w:rsid w:val="004877D7"/>
    <w:rsid w:val="00487BA2"/>
    <w:rsid w:val="00487E81"/>
    <w:rsid w:val="00490458"/>
    <w:rsid w:val="00490859"/>
    <w:rsid w:val="00490F00"/>
    <w:rsid w:val="00493E7E"/>
    <w:rsid w:val="004940E9"/>
    <w:rsid w:val="004944B5"/>
    <w:rsid w:val="004945DC"/>
    <w:rsid w:val="004947BC"/>
    <w:rsid w:val="00494ACB"/>
    <w:rsid w:val="004957ED"/>
    <w:rsid w:val="0049600F"/>
    <w:rsid w:val="0049760F"/>
    <w:rsid w:val="004A000D"/>
    <w:rsid w:val="004A04FC"/>
    <w:rsid w:val="004A0F60"/>
    <w:rsid w:val="004A196E"/>
    <w:rsid w:val="004A214A"/>
    <w:rsid w:val="004A2335"/>
    <w:rsid w:val="004A2837"/>
    <w:rsid w:val="004A301B"/>
    <w:rsid w:val="004A33EF"/>
    <w:rsid w:val="004A3D0A"/>
    <w:rsid w:val="004A5E67"/>
    <w:rsid w:val="004A68D3"/>
    <w:rsid w:val="004A6E9A"/>
    <w:rsid w:val="004B0096"/>
    <w:rsid w:val="004B1358"/>
    <w:rsid w:val="004B1D89"/>
    <w:rsid w:val="004B2257"/>
    <w:rsid w:val="004B2C5D"/>
    <w:rsid w:val="004B4A10"/>
    <w:rsid w:val="004B4A46"/>
    <w:rsid w:val="004B52BA"/>
    <w:rsid w:val="004B542B"/>
    <w:rsid w:val="004B5507"/>
    <w:rsid w:val="004B58BF"/>
    <w:rsid w:val="004B5EAD"/>
    <w:rsid w:val="004B5F3F"/>
    <w:rsid w:val="004B644A"/>
    <w:rsid w:val="004B73D4"/>
    <w:rsid w:val="004B7F40"/>
    <w:rsid w:val="004C02D7"/>
    <w:rsid w:val="004C046B"/>
    <w:rsid w:val="004C06E6"/>
    <w:rsid w:val="004C1F09"/>
    <w:rsid w:val="004C3CBA"/>
    <w:rsid w:val="004C3ECA"/>
    <w:rsid w:val="004C43A6"/>
    <w:rsid w:val="004C456F"/>
    <w:rsid w:val="004C45EA"/>
    <w:rsid w:val="004C55AB"/>
    <w:rsid w:val="004C6ADF"/>
    <w:rsid w:val="004C6C2C"/>
    <w:rsid w:val="004C70DB"/>
    <w:rsid w:val="004C76DC"/>
    <w:rsid w:val="004C79B8"/>
    <w:rsid w:val="004C79E7"/>
    <w:rsid w:val="004C7A9D"/>
    <w:rsid w:val="004C7F36"/>
    <w:rsid w:val="004D02FC"/>
    <w:rsid w:val="004D076A"/>
    <w:rsid w:val="004D0BE2"/>
    <w:rsid w:val="004D1011"/>
    <w:rsid w:val="004D1065"/>
    <w:rsid w:val="004D1206"/>
    <w:rsid w:val="004D23F8"/>
    <w:rsid w:val="004D2746"/>
    <w:rsid w:val="004D3150"/>
    <w:rsid w:val="004D343F"/>
    <w:rsid w:val="004D3A5B"/>
    <w:rsid w:val="004D4B04"/>
    <w:rsid w:val="004D4DF2"/>
    <w:rsid w:val="004D5100"/>
    <w:rsid w:val="004D5223"/>
    <w:rsid w:val="004D6910"/>
    <w:rsid w:val="004D7BA8"/>
    <w:rsid w:val="004D7F73"/>
    <w:rsid w:val="004E006C"/>
    <w:rsid w:val="004E01E2"/>
    <w:rsid w:val="004E068D"/>
    <w:rsid w:val="004E1198"/>
    <w:rsid w:val="004E1D16"/>
    <w:rsid w:val="004E1D34"/>
    <w:rsid w:val="004E1DDC"/>
    <w:rsid w:val="004E2B99"/>
    <w:rsid w:val="004E337E"/>
    <w:rsid w:val="004E3892"/>
    <w:rsid w:val="004E3FE3"/>
    <w:rsid w:val="004E467F"/>
    <w:rsid w:val="004E4680"/>
    <w:rsid w:val="004E554C"/>
    <w:rsid w:val="004E55F5"/>
    <w:rsid w:val="004E574E"/>
    <w:rsid w:val="004E58BF"/>
    <w:rsid w:val="004E69A7"/>
    <w:rsid w:val="004E6A36"/>
    <w:rsid w:val="004E6C42"/>
    <w:rsid w:val="004E7544"/>
    <w:rsid w:val="004E7B46"/>
    <w:rsid w:val="004E7BA3"/>
    <w:rsid w:val="004E7FD0"/>
    <w:rsid w:val="004F069D"/>
    <w:rsid w:val="004F0CB2"/>
    <w:rsid w:val="004F2665"/>
    <w:rsid w:val="004F285D"/>
    <w:rsid w:val="004F3815"/>
    <w:rsid w:val="004F3889"/>
    <w:rsid w:val="004F3B25"/>
    <w:rsid w:val="004F3CA7"/>
    <w:rsid w:val="004F4394"/>
    <w:rsid w:val="004F4612"/>
    <w:rsid w:val="004F4AC9"/>
    <w:rsid w:val="004F4C5B"/>
    <w:rsid w:val="004F4DC6"/>
    <w:rsid w:val="004F64F9"/>
    <w:rsid w:val="004F70DD"/>
    <w:rsid w:val="004F7BC0"/>
    <w:rsid w:val="004F7E7E"/>
    <w:rsid w:val="0050042D"/>
    <w:rsid w:val="005004BF"/>
    <w:rsid w:val="00500824"/>
    <w:rsid w:val="005019C7"/>
    <w:rsid w:val="00502A0F"/>
    <w:rsid w:val="00502F79"/>
    <w:rsid w:val="00503F66"/>
    <w:rsid w:val="00504C9A"/>
    <w:rsid w:val="00504D47"/>
    <w:rsid w:val="00504D71"/>
    <w:rsid w:val="005071DA"/>
    <w:rsid w:val="005105F8"/>
    <w:rsid w:val="005107DD"/>
    <w:rsid w:val="00511E3C"/>
    <w:rsid w:val="00512175"/>
    <w:rsid w:val="00512674"/>
    <w:rsid w:val="00512884"/>
    <w:rsid w:val="00512A77"/>
    <w:rsid w:val="00512B53"/>
    <w:rsid w:val="00512E03"/>
    <w:rsid w:val="005137A0"/>
    <w:rsid w:val="005139F4"/>
    <w:rsid w:val="00513AEF"/>
    <w:rsid w:val="00513C4B"/>
    <w:rsid w:val="00513F60"/>
    <w:rsid w:val="0051415A"/>
    <w:rsid w:val="005142FD"/>
    <w:rsid w:val="005150AF"/>
    <w:rsid w:val="005151B6"/>
    <w:rsid w:val="00515589"/>
    <w:rsid w:val="00515B0A"/>
    <w:rsid w:val="00516AD9"/>
    <w:rsid w:val="005176C6"/>
    <w:rsid w:val="00517800"/>
    <w:rsid w:val="0051794C"/>
    <w:rsid w:val="005179B0"/>
    <w:rsid w:val="00517A8B"/>
    <w:rsid w:val="005202F1"/>
    <w:rsid w:val="00520465"/>
    <w:rsid w:val="005206FA"/>
    <w:rsid w:val="00520936"/>
    <w:rsid w:val="00520D8E"/>
    <w:rsid w:val="005215EB"/>
    <w:rsid w:val="00521647"/>
    <w:rsid w:val="005222C5"/>
    <w:rsid w:val="0052264C"/>
    <w:rsid w:val="005235EF"/>
    <w:rsid w:val="005240A5"/>
    <w:rsid w:val="00524513"/>
    <w:rsid w:val="00524705"/>
    <w:rsid w:val="00524B4D"/>
    <w:rsid w:val="00525B80"/>
    <w:rsid w:val="00526809"/>
    <w:rsid w:val="005273ED"/>
    <w:rsid w:val="00530210"/>
    <w:rsid w:val="00530A08"/>
    <w:rsid w:val="00531395"/>
    <w:rsid w:val="00531B88"/>
    <w:rsid w:val="0053239F"/>
    <w:rsid w:val="00532532"/>
    <w:rsid w:val="00533A7B"/>
    <w:rsid w:val="0053461E"/>
    <w:rsid w:val="005346AF"/>
    <w:rsid w:val="005346E9"/>
    <w:rsid w:val="005350DC"/>
    <w:rsid w:val="0053588B"/>
    <w:rsid w:val="00535AE6"/>
    <w:rsid w:val="00535F99"/>
    <w:rsid w:val="0053740F"/>
    <w:rsid w:val="00537A83"/>
    <w:rsid w:val="00537D20"/>
    <w:rsid w:val="0054011D"/>
    <w:rsid w:val="005408EB"/>
    <w:rsid w:val="00540A26"/>
    <w:rsid w:val="0054120D"/>
    <w:rsid w:val="005418A5"/>
    <w:rsid w:val="00541D9D"/>
    <w:rsid w:val="00541EA5"/>
    <w:rsid w:val="00542362"/>
    <w:rsid w:val="005429B8"/>
    <w:rsid w:val="0054325B"/>
    <w:rsid w:val="00543332"/>
    <w:rsid w:val="0054378C"/>
    <w:rsid w:val="005439F9"/>
    <w:rsid w:val="00544484"/>
    <w:rsid w:val="00544764"/>
    <w:rsid w:val="005450F7"/>
    <w:rsid w:val="00545642"/>
    <w:rsid w:val="0054634E"/>
    <w:rsid w:val="00547C75"/>
    <w:rsid w:val="00547F92"/>
    <w:rsid w:val="00550496"/>
    <w:rsid w:val="00550680"/>
    <w:rsid w:val="00550DE4"/>
    <w:rsid w:val="005517BC"/>
    <w:rsid w:val="00552400"/>
    <w:rsid w:val="005524CB"/>
    <w:rsid w:val="005526EE"/>
    <w:rsid w:val="0055295A"/>
    <w:rsid w:val="005536FA"/>
    <w:rsid w:val="005548F8"/>
    <w:rsid w:val="00554937"/>
    <w:rsid w:val="00555A1E"/>
    <w:rsid w:val="00555B2D"/>
    <w:rsid w:val="00555C59"/>
    <w:rsid w:val="00555E2C"/>
    <w:rsid w:val="005560BE"/>
    <w:rsid w:val="00556683"/>
    <w:rsid w:val="00556D99"/>
    <w:rsid w:val="00556E3C"/>
    <w:rsid w:val="00556E5F"/>
    <w:rsid w:val="00560028"/>
    <w:rsid w:val="00560225"/>
    <w:rsid w:val="0056047F"/>
    <w:rsid w:val="00560AF9"/>
    <w:rsid w:val="00560DBC"/>
    <w:rsid w:val="00561114"/>
    <w:rsid w:val="00561DF9"/>
    <w:rsid w:val="00561E0D"/>
    <w:rsid w:val="00561F7F"/>
    <w:rsid w:val="005621EC"/>
    <w:rsid w:val="00562474"/>
    <w:rsid w:val="00563906"/>
    <w:rsid w:val="00564FCB"/>
    <w:rsid w:val="0056537F"/>
    <w:rsid w:val="0056552B"/>
    <w:rsid w:val="00565BDB"/>
    <w:rsid w:val="005660E2"/>
    <w:rsid w:val="0056614A"/>
    <w:rsid w:val="005668CF"/>
    <w:rsid w:val="00567D1B"/>
    <w:rsid w:val="0057024D"/>
    <w:rsid w:val="00570F7B"/>
    <w:rsid w:val="005712D9"/>
    <w:rsid w:val="00571436"/>
    <w:rsid w:val="005720A4"/>
    <w:rsid w:val="00572144"/>
    <w:rsid w:val="005721CB"/>
    <w:rsid w:val="005723FB"/>
    <w:rsid w:val="00572B57"/>
    <w:rsid w:val="00572C06"/>
    <w:rsid w:val="00573E86"/>
    <w:rsid w:val="00574B24"/>
    <w:rsid w:val="00574DCB"/>
    <w:rsid w:val="005750C0"/>
    <w:rsid w:val="00575163"/>
    <w:rsid w:val="005752F5"/>
    <w:rsid w:val="00575D9A"/>
    <w:rsid w:val="00576858"/>
    <w:rsid w:val="00576DF5"/>
    <w:rsid w:val="00576FE6"/>
    <w:rsid w:val="005771C0"/>
    <w:rsid w:val="00577BBC"/>
    <w:rsid w:val="00577D41"/>
    <w:rsid w:val="005801C6"/>
    <w:rsid w:val="00580447"/>
    <w:rsid w:val="00581094"/>
    <w:rsid w:val="00581307"/>
    <w:rsid w:val="00581F36"/>
    <w:rsid w:val="00583356"/>
    <w:rsid w:val="00583865"/>
    <w:rsid w:val="005840C7"/>
    <w:rsid w:val="005852DB"/>
    <w:rsid w:val="00585F17"/>
    <w:rsid w:val="00585FDC"/>
    <w:rsid w:val="00586108"/>
    <w:rsid w:val="00586550"/>
    <w:rsid w:val="0058795B"/>
    <w:rsid w:val="00590F31"/>
    <w:rsid w:val="00593481"/>
    <w:rsid w:val="00593A16"/>
    <w:rsid w:val="00593B08"/>
    <w:rsid w:val="00593BCA"/>
    <w:rsid w:val="00595545"/>
    <w:rsid w:val="00595EF0"/>
    <w:rsid w:val="00596EB8"/>
    <w:rsid w:val="00597277"/>
    <w:rsid w:val="005973B1"/>
    <w:rsid w:val="005975F8"/>
    <w:rsid w:val="0059789D"/>
    <w:rsid w:val="005A14A8"/>
    <w:rsid w:val="005A15F5"/>
    <w:rsid w:val="005A288F"/>
    <w:rsid w:val="005A2B28"/>
    <w:rsid w:val="005A2C8D"/>
    <w:rsid w:val="005A30D4"/>
    <w:rsid w:val="005A3820"/>
    <w:rsid w:val="005A3C6A"/>
    <w:rsid w:val="005A42DF"/>
    <w:rsid w:val="005A4BDB"/>
    <w:rsid w:val="005A51F1"/>
    <w:rsid w:val="005A5BF5"/>
    <w:rsid w:val="005A6089"/>
    <w:rsid w:val="005A6151"/>
    <w:rsid w:val="005A62D5"/>
    <w:rsid w:val="005A6D8D"/>
    <w:rsid w:val="005A6E78"/>
    <w:rsid w:val="005A71BC"/>
    <w:rsid w:val="005A7706"/>
    <w:rsid w:val="005A7939"/>
    <w:rsid w:val="005B04A5"/>
    <w:rsid w:val="005B0A84"/>
    <w:rsid w:val="005B148F"/>
    <w:rsid w:val="005B16D8"/>
    <w:rsid w:val="005B17F0"/>
    <w:rsid w:val="005B17FF"/>
    <w:rsid w:val="005B195A"/>
    <w:rsid w:val="005B1D53"/>
    <w:rsid w:val="005B1D9C"/>
    <w:rsid w:val="005B3303"/>
    <w:rsid w:val="005B362B"/>
    <w:rsid w:val="005B4A9E"/>
    <w:rsid w:val="005B57DA"/>
    <w:rsid w:val="005B6652"/>
    <w:rsid w:val="005B6E47"/>
    <w:rsid w:val="005B7D12"/>
    <w:rsid w:val="005C0236"/>
    <w:rsid w:val="005C03E7"/>
    <w:rsid w:val="005C0AE9"/>
    <w:rsid w:val="005C2133"/>
    <w:rsid w:val="005C237F"/>
    <w:rsid w:val="005C349B"/>
    <w:rsid w:val="005C38B1"/>
    <w:rsid w:val="005C3B0D"/>
    <w:rsid w:val="005C3BBF"/>
    <w:rsid w:val="005C55F0"/>
    <w:rsid w:val="005C579C"/>
    <w:rsid w:val="005C5AAB"/>
    <w:rsid w:val="005C5F14"/>
    <w:rsid w:val="005C7424"/>
    <w:rsid w:val="005D065F"/>
    <w:rsid w:val="005D1435"/>
    <w:rsid w:val="005D15BB"/>
    <w:rsid w:val="005D1BF3"/>
    <w:rsid w:val="005D22C4"/>
    <w:rsid w:val="005D27AA"/>
    <w:rsid w:val="005D2880"/>
    <w:rsid w:val="005D3571"/>
    <w:rsid w:val="005D3639"/>
    <w:rsid w:val="005D3824"/>
    <w:rsid w:val="005D46F2"/>
    <w:rsid w:val="005D47F1"/>
    <w:rsid w:val="005D48F8"/>
    <w:rsid w:val="005D493F"/>
    <w:rsid w:val="005D4F31"/>
    <w:rsid w:val="005D5459"/>
    <w:rsid w:val="005D5586"/>
    <w:rsid w:val="005D5A8F"/>
    <w:rsid w:val="005D6B01"/>
    <w:rsid w:val="005D7301"/>
    <w:rsid w:val="005D732E"/>
    <w:rsid w:val="005D76A0"/>
    <w:rsid w:val="005D7990"/>
    <w:rsid w:val="005E02AE"/>
    <w:rsid w:val="005E04FE"/>
    <w:rsid w:val="005E1D1E"/>
    <w:rsid w:val="005E234F"/>
    <w:rsid w:val="005E298A"/>
    <w:rsid w:val="005E2B29"/>
    <w:rsid w:val="005E2DE8"/>
    <w:rsid w:val="005E3307"/>
    <w:rsid w:val="005E34AB"/>
    <w:rsid w:val="005E3592"/>
    <w:rsid w:val="005E4359"/>
    <w:rsid w:val="005E4367"/>
    <w:rsid w:val="005E5179"/>
    <w:rsid w:val="005E5319"/>
    <w:rsid w:val="005E596C"/>
    <w:rsid w:val="005E5CA3"/>
    <w:rsid w:val="005E60D5"/>
    <w:rsid w:val="005E6917"/>
    <w:rsid w:val="005E734E"/>
    <w:rsid w:val="005E77C0"/>
    <w:rsid w:val="005E78CF"/>
    <w:rsid w:val="005E7BD0"/>
    <w:rsid w:val="005E7D36"/>
    <w:rsid w:val="005F0373"/>
    <w:rsid w:val="005F0757"/>
    <w:rsid w:val="005F0CD4"/>
    <w:rsid w:val="005F19CF"/>
    <w:rsid w:val="005F1A5D"/>
    <w:rsid w:val="005F2858"/>
    <w:rsid w:val="005F3432"/>
    <w:rsid w:val="005F3CCA"/>
    <w:rsid w:val="005F3D97"/>
    <w:rsid w:val="005F47B6"/>
    <w:rsid w:val="005F47CA"/>
    <w:rsid w:val="005F481E"/>
    <w:rsid w:val="005F4D1C"/>
    <w:rsid w:val="005F5633"/>
    <w:rsid w:val="005F583C"/>
    <w:rsid w:val="005F5B86"/>
    <w:rsid w:val="005F5C8C"/>
    <w:rsid w:val="005F608B"/>
    <w:rsid w:val="005F654E"/>
    <w:rsid w:val="005F6AB1"/>
    <w:rsid w:val="005F6F54"/>
    <w:rsid w:val="005F71DD"/>
    <w:rsid w:val="005F7527"/>
    <w:rsid w:val="005F7771"/>
    <w:rsid w:val="005F7C5E"/>
    <w:rsid w:val="006000CB"/>
    <w:rsid w:val="00600275"/>
    <w:rsid w:val="00600E1B"/>
    <w:rsid w:val="00602154"/>
    <w:rsid w:val="006023F1"/>
    <w:rsid w:val="006028BF"/>
    <w:rsid w:val="0060303D"/>
    <w:rsid w:val="006030C3"/>
    <w:rsid w:val="006031FD"/>
    <w:rsid w:val="00603AE2"/>
    <w:rsid w:val="00603F65"/>
    <w:rsid w:val="00604785"/>
    <w:rsid w:val="00604B8E"/>
    <w:rsid w:val="0060536F"/>
    <w:rsid w:val="006063BD"/>
    <w:rsid w:val="0060656D"/>
    <w:rsid w:val="006068DE"/>
    <w:rsid w:val="006068E2"/>
    <w:rsid w:val="006068E8"/>
    <w:rsid w:val="00607D30"/>
    <w:rsid w:val="00607D3A"/>
    <w:rsid w:val="00607ECA"/>
    <w:rsid w:val="0061177B"/>
    <w:rsid w:val="00611C8E"/>
    <w:rsid w:val="00612030"/>
    <w:rsid w:val="00612085"/>
    <w:rsid w:val="00612877"/>
    <w:rsid w:val="00613391"/>
    <w:rsid w:val="00613FA0"/>
    <w:rsid w:val="00614207"/>
    <w:rsid w:val="00614A37"/>
    <w:rsid w:val="00614E6E"/>
    <w:rsid w:val="00615143"/>
    <w:rsid w:val="006163BE"/>
    <w:rsid w:val="0061667C"/>
    <w:rsid w:val="00616D7B"/>
    <w:rsid w:val="00617125"/>
    <w:rsid w:val="0061769B"/>
    <w:rsid w:val="00617BF1"/>
    <w:rsid w:val="006201B4"/>
    <w:rsid w:val="00620355"/>
    <w:rsid w:val="00620B74"/>
    <w:rsid w:val="00621706"/>
    <w:rsid w:val="00622727"/>
    <w:rsid w:val="00622C27"/>
    <w:rsid w:val="00622F36"/>
    <w:rsid w:val="00623838"/>
    <w:rsid w:val="006239EC"/>
    <w:rsid w:val="00624887"/>
    <w:rsid w:val="00624B47"/>
    <w:rsid w:val="00625608"/>
    <w:rsid w:val="00626C4D"/>
    <w:rsid w:val="00627556"/>
    <w:rsid w:val="00627608"/>
    <w:rsid w:val="0062796A"/>
    <w:rsid w:val="00627BD7"/>
    <w:rsid w:val="00627DF8"/>
    <w:rsid w:val="00630125"/>
    <w:rsid w:val="006306D6"/>
    <w:rsid w:val="00630D87"/>
    <w:rsid w:val="0063180E"/>
    <w:rsid w:val="00632274"/>
    <w:rsid w:val="006324C0"/>
    <w:rsid w:val="0063296D"/>
    <w:rsid w:val="006329CA"/>
    <w:rsid w:val="00633114"/>
    <w:rsid w:val="00634020"/>
    <w:rsid w:val="00634034"/>
    <w:rsid w:val="006340CE"/>
    <w:rsid w:val="006344B7"/>
    <w:rsid w:val="00635B46"/>
    <w:rsid w:val="00635FA4"/>
    <w:rsid w:val="00636650"/>
    <w:rsid w:val="006368AB"/>
    <w:rsid w:val="006378D7"/>
    <w:rsid w:val="00637A98"/>
    <w:rsid w:val="006400F7"/>
    <w:rsid w:val="0064044B"/>
    <w:rsid w:val="006408A5"/>
    <w:rsid w:val="006408A8"/>
    <w:rsid w:val="00642B0D"/>
    <w:rsid w:val="006435F1"/>
    <w:rsid w:val="00643833"/>
    <w:rsid w:val="006438CF"/>
    <w:rsid w:val="00643A59"/>
    <w:rsid w:val="00643B5B"/>
    <w:rsid w:val="00643FE1"/>
    <w:rsid w:val="00645632"/>
    <w:rsid w:val="0064573D"/>
    <w:rsid w:val="00645DE4"/>
    <w:rsid w:val="0064646E"/>
    <w:rsid w:val="0064667F"/>
    <w:rsid w:val="006466C3"/>
    <w:rsid w:val="00647189"/>
    <w:rsid w:val="0064745F"/>
    <w:rsid w:val="00647FC9"/>
    <w:rsid w:val="006513D5"/>
    <w:rsid w:val="00651664"/>
    <w:rsid w:val="00651A45"/>
    <w:rsid w:val="00652948"/>
    <w:rsid w:val="006530DB"/>
    <w:rsid w:val="006546EB"/>
    <w:rsid w:val="00654867"/>
    <w:rsid w:val="00654D26"/>
    <w:rsid w:val="0065518B"/>
    <w:rsid w:val="00655FA1"/>
    <w:rsid w:val="00656632"/>
    <w:rsid w:val="00656CD3"/>
    <w:rsid w:val="00657504"/>
    <w:rsid w:val="006576A4"/>
    <w:rsid w:val="00657A2B"/>
    <w:rsid w:val="00657C4A"/>
    <w:rsid w:val="006604C5"/>
    <w:rsid w:val="0066100F"/>
    <w:rsid w:val="006610F9"/>
    <w:rsid w:val="00662F3A"/>
    <w:rsid w:val="0066313C"/>
    <w:rsid w:val="006635C6"/>
    <w:rsid w:val="00663970"/>
    <w:rsid w:val="00663B48"/>
    <w:rsid w:val="00664497"/>
    <w:rsid w:val="0066484C"/>
    <w:rsid w:val="006648FD"/>
    <w:rsid w:val="0066494F"/>
    <w:rsid w:val="00665834"/>
    <w:rsid w:val="00665CD6"/>
    <w:rsid w:val="00666AC5"/>
    <w:rsid w:val="00666F46"/>
    <w:rsid w:val="006671B8"/>
    <w:rsid w:val="00667B50"/>
    <w:rsid w:val="00667F4A"/>
    <w:rsid w:val="006702B9"/>
    <w:rsid w:val="0067081D"/>
    <w:rsid w:val="0067127C"/>
    <w:rsid w:val="00671B98"/>
    <w:rsid w:val="00671C41"/>
    <w:rsid w:val="00672796"/>
    <w:rsid w:val="00673813"/>
    <w:rsid w:val="00673996"/>
    <w:rsid w:val="00674A38"/>
    <w:rsid w:val="00674E90"/>
    <w:rsid w:val="00674FD9"/>
    <w:rsid w:val="00675702"/>
    <w:rsid w:val="00675F99"/>
    <w:rsid w:val="006764CC"/>
    <w:rsid w:val="00676D2D"/>
    <w:rsid w:val="0068011C"/>
    <w:rsid w:val="00680411"/>
    <w:rsid w:val="00680451"/>
    <w:rsid w:val="00680D04"/>
    <w:rsid w:val="00680EC8"/>
    <w:rsid w:val="00682067"/>
    <w:rsid w:val="00682407"/>
    <w:rsid w:val="006826C1"/>
    <w:rsid w:val="006829CF"/>
    <w:rsid w:val="00682D0B"/>
    <w:rsid w:val="00683706"/>
    <w:rsid w:val="006839AC"/>
    <w:rsid w:val="00683CC4"/>
    <w:rsid w:val="0068473C"/>
    <w:rsid w:val="00684CD8"/>
    <w:rsid w:val="00685068"/>
    <w:rsid w:val="00686E0B"/>
    <w:rsid w:val="00687343"/>
    <w:rsid w:val="006916E7"/>
    <w:rsid w:val="00691EEF"/>
    <w:rsid w:val="006926F2"/>
    <w:rsid w:val="006928ED"/>
    <w:rsid w:val="006935D1"/>
    <w:rsid w:val="00693AA3"/>
    <w:rsid w:val="006940FA"/>
    <w:rsid w:val="00694405"/>
    <w:rsid w:val="00694FE3"/>
    <w:rsid w:val="00695A2B"/>
    <w:rsid w:val="00695D17"/>
    <w:rsid w:val="00695D65"/>
    <w:rsid w:val="006963E1"/>
    <w:rsid w:val="0069685A"/>
    <w:rsid w:val="006968B9"/>
    <w:rsid w:val="00696A62"/>
    <w:rsid w:val="0069748B"/>
    <w:rsid w:val="00697E64"/>
    <w:rsid w:val="00697EF1"/>
    <w:rsid w:val="006A0127"/>
    <w:rsid w:val="006A079F"/>
    <w:rsid w:val="006A0BA5"/>
    <w:rsid w:val="006A1224"/>
    <w:rsid w:val="006A1615"/>
    <w:rsid w:val="006A1BFF"/>
    <w:rsid w:val="006A23D6"/>
    <w:rsid w:val="006A25D4"/>
    <w:rsid w:val="006A2D9D"/>
    <w:rsid w:val="006A37C3"/>
    <w:rsid w:val="006A5045"/>
    <w:rsid w:val="006A56F7"/>
    <w:rsid w:val="006A5AEE"/>
    <w:rsid w:val="006A5E57"/>
    <w:rsid w:val="006A624B"/>
    <w:rsid w:val="006A64A8"/>
    <w:rsid w:val="006A6B9E"/>
    <w:rsid w:val="006A6D11"/>
    <w:rsid w:val="006B112B"/>
    <w:rsid w:val="006B12AA"/>
    <w:rsid w:val="006B1326"/>
    <w:rsid w:val="006B14B9"/>
    <w:rsid w:val="006B1CCF"/>
    <w:rsid w:val="006B1DA7"/>
    <w:rsid w:val="006B20AE"/>
    <w:rsid w:val="006B2BE3"/>
    <w:rsid w:val="006B3814"/>
    <w:rsid w:val="006B3861"/>
    <w:rsid w:val="006B38B6"/>
    <w:rsid w:val="006B3D1C"/>
    <w:rsid w:val="006B3DDA"/>
    <w:rsid w:val="006B4263"/>
    <w:rsid w:val="006B4599"/>
    <w:rsid w:val="006B4774"/>
    <w:rsid w:val="006B4AF4"/>
    <w:rsid w:val="006B570E"/>
    <w:rsid w:val="006B5B50"/>
    <w:rsid w:val="006B5D82"/>
    <w:rsid w:val="006B6507"/>
    <w:rsid w:val="006B6912"/>
    <w:rsid w:val="006B696B"/>
    <w:rsid w:val="006B6E01"/>
    <w:rsid w:val="006B781A"/>
    <w:rsid w:val="006C0016"/>
    <w:rsid w:val="006C0209"/>
    <w:rsid w:val="006C08C6"/>
    <w:rsid w:val="006C19B2"/>
    <w:rsid w:val="006C1A4F"/>
    <w:rsid w:val="006C1B28"/>
    <w:rsid w:val="006C1BEF"/>
    <w:rsid w:val="006C2196"/>
    <w:rsid w:val="006C2A73"/>
    <w:rsid w:val="006C3F8A"/>
    <w:rsid w:val="006C4001"/>
    <w:rsid w:val="006C447C"/>
    <w:rsid w:val="006C45DA"/>
    <w:rsid w:val="006C4BDA"/>
    <w:rsid w:val="006C527F"/>
    <w:rsid w:val="006C57DC"/>
    <w:rsid w:val="006C6589"/>
    <w:rsid w:val="006C7E5C"/>
    <w:rsid w:val="006D1186"/>
    <w:rsid w:val="006D1FAA"/>
    <w:rsid w:val="006D2A61"/>
    <w:rsid w:val="006D4150"/>
    <w:rsid w:val="006D545E"/>
    <w:rsid w:val="006D5765"/>
    <w:rsid w:val="006D5ADB"/>
    <w:rsid w:val="006D5BF8"/>
    <w:rsid w:val="006D6364"/>
    <w:rsid w:val="006D6432"/>
    <w:rsid w:val="006D64C9"/>
    <w:rsid w:val="006D6A9D"/>
    <w:rsid w:val="006D6BB4"/>
    <w:rsid w:val="006E029A"/>
    <w:rsid w:val="006E08D5"/>
    <w:rsid w:val="006E0FC4"/>
    <w:rsid w:val="006E0FDB"/>
    <w:rsid w:val="006E1071"/>
    <w:rsid w:val="006E10A7"/>
    <w:rsid w:val="006E1F4C"/>
    <w:rsid w:val="006E2056"/>
    <w:rsid w:val="006E24F0"/>
    <w:rsid w:val="006E2ED8"/>
    <w:rsid w:val="006E3366"/>
    <w:rsid w:val="006E34AA"/>
    <w:rsid w:val="006E46EB"/>
    <w:rsid w:val="006E4C1F"/>
    <w:rsid w:val="006E5E62"/>
    <w:rsid w:val="006E5F78"/>
    <w:rsid w:val="006E6131"/>
    <w:rsid w:val="006E6477"/>
    <w:rsid w:val="006E6EA2"/>
    <w:rsid w:val="006E7035"/>
    <w:rsid w:val="006E7348"/>
    <w:rsid w:val="006F0821"/>
    <w:rsid w:val="006F0846"/>
    <w:rsid w:val="006F0ED6"/>
    <w:rsid w:val="006F13E4"/>
    <w:rsid w:val="006F14D2"/>
    <w:rsid w:val="006F1566"/>
    <w:rsid w:val="006F1860"/>
    <w:rsid w:val="006F1E01"/>
    <w:rsid w:val="006F2698"/>
    <w:rsid w:val="006F2729"/>
    <w:rsid w:val="006F2A46"/>
    <w:rsid w:val="006F2C41"/>
    <w:rsid w:val="006F3866"/>
    <w:rsid w:val="006F3D70"/>
    <w:rsid w:val="006F3E01"/>
    <w:rsid w:val="006F3F6D"/>
    <w:rsid w:val="006F4962"/>
    <w:rsid w:val="006F4969"/>
    <w:rsid w:val="006F4A2F"/>
    <w:rsid w:val="006F4CBD"/>
    <w:rsid w:val="006F591C"/>
    <w:rsid w:val="006F6A32"/>
    <w:rsid w:val="006F6D55"/>
    <w:rsid w:val="006F7FB3"/>
    <w:rsid w:val="006F7FC4"/>
    <w:rsid w:val="007009AA"/>
    <w:rsid w:val="00701078"/>
    <w:rsid w:val="00701462"/>
    <w:rsid w:val="0070203F"/>
    <w:rsid w:val="00702377"/>
    <w:rsid w:val="00702ADF"/>
    <w:rsid w:val="00702BBD"/>
    <w:rsid w:val="007055F7"/>
    <w:rsid w:val="007063AD"/>
    <w:rsid w:val="007069C3"/>
    <w:rsid w:val="007073F1"/>
    <w:rsid w:val="00707E6F"/>
    <w:rsid w:val="00710008"/>
    <w:rsid w:val="007106B7"/>
    <w:rsid w:val="007116A3"/>
    <w:rsid w:val="00711FEB"/>
    <w:rsid w:val="00712B21"/>
    <w:rsid w:val="00712FC2"/>
    <w:rsid w:val="00713B95"/>
    <w:rsid w:val="00713FD9"/>
    <w:rsid w:val="0071410A"/>
    <w:rsid w:val="0071644D"/>
    <w:rsid w:val="00716588"/>
    <w:rsid w:val="00716C9B"/>
    <w:rsid w:val="007170A7"/>
    <w:rsid w:val="0071795A"/>
    <w:rsid w:val="00717E1C"/>
    <w:rsid w:val="00720A4A"/>
    <w:rsid w:val="00722529"/>
    <w:rsid w:val="0072257F"/>
    <w:rsid w:val="00722CD8"/>
    <w:rsid w:val="00723C14"/>
    <w:rsid w:val="00724367"/>
    <w:rsid w:val="00724654"/>
    <w:rsid w:val="007248AA"/>
    <w:rsid w:val="00724A2B"/>
    <w:rsid w:val="007256A8"/>
    <w:rsid w:val="007257EC"/>
    <w:rsid w:val="007259AF"/>
    <w:rsid w:val="00726A0C"/>
    <w:rsid w:val="00726FF1"/>
    <w:rsid w:val="00727782"/>
    <w:rsid w:val="0073081B"/>
    <w:rsid w:val="00730AEC"/>
    <w:rsid w:val="007312B3"/>
    <w:rsid w:val="007315C8"/>
    <w:rsid w:val="00731D2E"/>
    <w:rsid w:val="00731F59"/>
    <w:rsid w:val="0073299F"/>
    <w:rsid w:val="007329C9"/>
    <w:rsid w:val="00732A96"/>
    <w:rsid w:val="00732F3E"/>
    <w:rsid w:val="00734A3C"/>
    <w:rsid w:val="007356B1"/>
    <w:rsid w:val="00735D4D"/>
    <w:rsid w:val="00735F69"/>
    <w:rsid w:val="00736470"/>
    <w:rsid w:val="00736E2B"/>
    <w:rsid w:val="00740823"/>
    <w:rsid w:val="00740CB1"/>
    <w:rsid w:val="00740DFF"/>
    <w:rsid w:val="0074118A"/>
    <w:rsid w:val="00741404"/>
    <w:rsid w:val="00741415"/>
    <w:rsid w:val="007428A1"/>
    <w:rsid w:val="007428AB"/>
    <w:rsid w:val="00743443"/>
    <w:rsid w:val="00743C14"/>
    <w:rsid w:val="00744158"/>
    <w:rsid w:val="007441CA"/>
    <w:rsid w:val="00744BCB"/>
    <w:rsid w:val="00744DD5"/>
    <w:rsid w:val="00744DDD"/>
    <w:rsid w:val="007455D9"/>
    <w:rsid w:val="0074617F"/>
    <w:rsid w:val="0074629F"/>
    <w:rsid w:val="0074646D"/>
    <w:rsid w:val="007469B7"/>
    <w:rsid w:val="00746F30"/>
    <w:rsid w:val="00746FD6"/>
    <w:rsid w:val="00747C40"/>
    <w:rsid w:val="007506CA"/>
    <w:rsid w:val="007507AF"/>
    <w:rsid w:val="00750EDB"/>
    <w:rsid w:val="00750F4D"/>
    <w:rsid w:val="00751D66"/>
    <w:rsid w:val="00752EBD"/>
    <w:rsid w:val="00753BD2"/>
    <w:rsid w:val="00754960"/>
    <w:rsid w:val="00754C55"/>
    <w:rsid w:val="00754D1D"/>
    <w:rsid w:val="00754D25"/>
    <w:rsid w:val="00755303"/>
    <w:rsid w:val="00756765"/>
    <w:rsid w:val="00756B57"/>
    <w:rsid w:val="007571A4"/>
    <w:rsid w:val="0075733C"/>
    <w:rsid w:val="0075736A"/>
    <w:rsid w:val="00757455"/>
    <w:rsid w:val="00757470"/>
    <w:rsid w:val="00757A4E"/>
    <w:rsid w:val="007628C0"/>
    <w:rsid w:val="0076303E"/>
    <w:rsid w:val="00763A76"/>
    <w:rsid w:val="007643A9"/>
    <w:rsid w:val="00764C40"/>
    <w:rsid w:val="00764EF6"/>
    <w:rsid w:val="007654DD"/>
    <w:rsid w:val="00766DC6"/>
    <w:rsid w:val="00767020"/>
    <w:rsid w:val="00767276"/>
    <w:rsid w:val="007677B1"/>
    <w:rsid w:val="00767A71"/>
    <w:rsid w:val="00767B95"/>
    <w:rsid w:val="00770E99"/>
    <w:rsid w:val="00771552"/>
    <w:rsid w:val="0077234E"/>
    <w:rsid w:val="0077249C"/>
    <w:rsid w:val="007725FD"/>
    <w:rsid w:val="00772FE1"/>
    <w:rsid w:val="00773355"/>
    <w:rsid w:val="007734AA"/>
    <w:rsid w:val="00773C88"/>
    <w:rsid w:val="00774468"/>
    <w:rsid w:val="00774A54"/>
    <w:rsid w:val="00775DFE"/>
    <w:rsid w:val="00776608"/>
    <w:rsid w:val="00776F94"/>
    <w:rsid w:val="00777952"/>
    <w:rsid w:val="00777CAC"/>
    <w:rsid w:val="00780212"/>
    <w:rsid w:val="0078067E"/>
    <w:rsid w:val="00781587"/>
    <w:rsid w:val="00782CF0"/>
    <w:rsid w:val="00782E33"/>
    <w:rsid w:val="00782E8A"/>
    <w:rsid w:val="00783987"/>
    <w:rsid w:val="00783DF2"/>
    <w:rsid w:val="007843F0"/>
    <w:rsid w:val="00784807"/>
    <w:rsid w:val="00784A97"/>
    <w:rsid w:val="00785452"/>
    <w:rsid w:val="00785876"/>
    <w:rsid w:val="00786010"/>
    <w:rsid w:val="00786264"/>
    <w:rsid w:val="007867E3"/>
    <w:rsid w:val="00786AC4"/>
    <w:rsid w:val="0078743B"/>
    <w:rsid w:val="007875E9"/>
    <w:rsid w:val="00787670"/>
    <w:rsid w:val="00790BB8"/>
    <w:rsid w:val="00790DCB"/>
    <w:rsid w:val="0079126B"/>
    <w:rsid w:val="00791686"/>
    <w:rsid w:val="00791D0E"/>
    <w:rsid w:val="007925B4"/>
    <w:rsid w:val="00792E5A"/>
    <w:rsid w:val="007931A3"/>
    <w:rsid w:val="00797303"/>
    <w:rsid w:val="00797A3C"/>
    <w:rsid w:val="00797D3F"/>
    <w:rsid w:val="00797E29"/>
    <w:rsid w:val="00797EFB"/>
    <w:rsid w:val="007A1BD4"/>
    <w:rsid w:val="007A212C"/>
    <w:rsid w:val="007A2385"/>
    <w:rsid w:val="007A2A09"/>
    <w:rsid w:val="007A2A67"/>
    <w:rsid w:val="007A3CA1"/>
    <w:rsid w:val="007A42F8"/>
    <w:rsid w:val="007A4B3F"/>
    <w:rsid w:val="007A5255"/>
    <w:rsid w:val="007A5A16"/>
    <w:rsid w:val="007A5E2D"/>
    <w:rsid w:val="007A6350"/>
    <w:rsid w:val="007A70DD"/>
    <w:rsid w:val="007A7ABE"/>
    <w:rsid w:val="007A7B31"/>
    <w:rsid w:val="007A7FF6"/>
    <w:rsid w:val="007B0047"/>
    <w:rsid w:val="007B1251"/>
    <w:rsid w:val="007B15DA"/>
    <w:rsid w:val="007B187B"/>
    <w:rsid w:val="007B18C9"/>
    <w:rsid w:val="007B1E5B"/>
    <w:rsid w:val="007B427C"/>
    <w:rsid w:val="007B4791"/>
    <w:rsid w:val="007B4ABD"/>
    <w:rsid w:val="007B52A1"/>
    <w:rsid w:val="007B5DBB"/>
    <w:rsid w:val="007B5EA6"/>
    <w:rsid w:val="007B6556"/>
    <w:rsid w:val="007B677E"/>
    <w:rsid w:val="007B6806"/>
    <w:rsid w:val="007B7100"/>
    <w:rsid w:val="007B79FA"/>
    <w:rsid w:val="007B7A52"/>
    <w:rsid w:val="007C022A"/>
    <w:rsid w:val="007C0338"/>
    <w:rsid w:val="007C0731"/>
    <w:rsid w:val="007C0D49"/>
    <w:rsid w:val="007C111F"/>
    <w:rsid w:val="007C24ED"/>
    <w:rsid w:val="007C4032"/>
    <w:rsid w:val="007C48A0"/>
    <w:rsid w:val="007C5464"/>
    <w:rsid w:val="007C5CAD"/>
    <w:rsid w:val="007C6DEF"/>
    <w:rsid w:val="007C71FD"/>
    <w:rsid w:val="007C7239"/>
    <w:rsid w:val="007C788E"/>
    <w:rsid w:val="007C7E37"/>
    <w:rsid w:val="007D04EF"/>
    <w:rsid w:val="007D06EF"/>
    <w:rsid w:val="007D19FA"/>
    <w:rsid w:val="007D24D4"/>
    <w:rsid w:val="007D25D8"/>
    <w:rsid w:val="007D372C"/>
    <w:rsid w:val="007D38C7"/>
    <w:rsid w:val="007D3B46"/>
    <w:rsid w:val="007D4502"/>
    <w:rsid w:val="007D4A19"/>
    <w:rsid w:val="007D4AC1"/>
    <w:rsid w:val="007D4B6E"/>
    <w:rsid w:val="007D4BAA"/>
    <w:rsid w:val="007D5080"/>
    <w:rsid w:val="007D6472"/>
    <w:rsid w:val="007D66A5"/>
    <w:rsid w:val="007D66D4"/>
    <w:rsid w:val="007D68B9"/>
    <w:rsid w:val="007D6EEB"/>
    <w:rsid w:val="007D737B"/>
    <w:rsid w:val="007D79EF"/>
    <w:rsid w:val="007D7B3C"/>
    <w:rsid w:val="007E0ABB"/>
    <w:rsid w:val="007E0C39"/>
    <w:rsid w:val="007E0EAE"/>
    <w:rsid w:val="007E12D5"/>
    <w:rsid w:val="007E1D41"/>
    <w:rsid w:val="007E2BB6"/>
    <w:rsid w:val="007E318F"/>
    <w:rsid w:val="007E33DF"/>
    <w:rsid w:val="007E3DE2"/>
    <w:rsid w:val="007E482C"/>
    <w:rsid w:val="007E5266"/>
    <w:rsid w:val="007E571D"/>
    <w:rsid w:val="007E57EC"/>
    <w:rsid w:val="007E63E0"/>
    <w:rsid w:val="007E63EC"/>
    <w:rsid w:val="007E6EB6"/>
    <w:rsid w:val="007E7CB8"/>
    <w:rsid w:val="007F05DA"/>
    <w:rsid w:val="007F1359"/>
    <w:rsid w:val="007F162D"/>
    <w:rsid w:val="007F1DDF"/>
    <w:rsid w:val="007F22EF"/>
    <w:rsid w:val="007F2B39"/>
    <w:rsid w:val="007F365A"/>
    <w:rsid w:val="007F3A80"/>
    <w:rsid w:val="007F40BD"/>
    <w:rsid w:val="007F4144"/>
    <w:rsid w:val="007F459C"/>
    <w:rsid w:val="007F5218"/>
    <w:rsid w:val="007F5C3C"/>
    <w:rsid w:val="007F6395"/>
    <w:rsid w:val="007F6474"/>
    <w:rsid w:val="007F647A"/>
    <w:rsid w:val="007F6863"/>
    <w:rsid w:val="007F68EC"/>
    <w:rsid w:val="007F7491"/>
    <w:rsid w:val="007F76A0"/>
    <w:rsid w:val="007F7731"/>
    <w:rsid w:val="00800252"/>
    <w:rsid w:val="008005FA"/>
    <w:rsid w:val="0080065F"/>
    <w:rsid w:val="00800BA0"/>
    <w:rsid w:val="00801BE6"/>
    <w:rsid w:val="00801D65"/>
    <w:rsid w:val="00803272"/>
    <w:rsid w:val="0080328D"/>
    <w:rsid w:val="008032BF"/>
    <w:rsid w:val="00803FD9"/>
    <w:rsid w:val="00804191"/>
    <w:rsid w:val="008048D9"/>
    <w:rsid w:val="00805112"/>
    <w:rsid w:val="008053E2"/>
    <w:rsid w:val="00805DC0"/>
    <w:rsid w:val="00805E56"/>
    <w:rsid w:val="0080612C"/>
    <w:rsid w:val="008062D4"/>
    <w:rsid w:val="00806AC8"/>
    <w:rsid w:val="008072FF"/>
    <w:rsid w:val="008076E6"/>
    <w:rsid w:val="00807A72"/>
    <w:rsid w:val="00810033"/>
    <w:rsid w:val="00810359"/>
    <w:rsid w:val="00811073"/>
    <w:rsid w:val="00812363"/>
    <w:rsid w:val="008129E9"/>
    <w:rsid w:val="00813D43"/>
    <w:rsid w:val="00813DA2"/>
    <w:rsid w:val="00814342"/>
    <w:rsid w:val="00814373"/>
    <w:rsid w:val="00814B44"/>
    <w:rsid w:val="0081556C"/>
    <w:rsid w:val="00815629"/>
    <w:rsid w:val="00815941"/>
    <w:rsid w:val="008161EA"/>
    <w:rsid w:val="00816835"/>
    <w:rsid w:val="00816FFC"/>
    <w:rsid w:val="00817BE1"/>
    <w:rsid w:val="00820066"/>
    <w:rsid w:val="00820103"/>
    <w:rsid w:val="0082018E"/>
    <w:rsid w:val="00820447"/>
    <w:rsid w:val="00820785"/>
    <w:rsid w:val="00820AD4"/>
    <w:rsid w:val="00820D35"/>
    <w:rsid w:val="00820DDC"/>
    <w:rsid w:val="00820E20"/>
    <w:rsid w:val="00820E71"/>
    <w:rsid w:val="00821F23"/>
    <w:rsid w:val="00822144"/>
    <w:rsid w:val="00822373"/>
    <w:rsid w:val="0082275C"/>
    <w:rsid w:val="00822892"/>
    <w:rsid w:val="0082318D"/>
    <w:rsid w:val="008231EC"/>
    <w:rsid w:val="008235AD"/>
    <w:rsid w:val="008239D5"/>
    <w:rsid w:val="00824594"/>
    <w:rsid w:val="00824D76"/>
    <w:rsid w:val="00825674"/>
    <w:rsid w:val="008259FB"/>
    <w:rsid w:val="00826B2F"/>
    <w:rsid w:val="00826B74"/>
    <w:rsid w:val="00827BC2"/>
    <w:rsid w:val="008319DD"/>
    <w:rsid w:val="00831A04"/>
    <w:rsid w:val="00831BB6"/>
    <w:rsid w:val="0083264E"/>
    <w:rsid w:val="008326C1"/>
    <w:rsid w:val="0083289A"/>
    <w:rsid w:val="00832E62"/>
    <w:rsid w:val="008330F7"/>
    <w:rsid w:val="00833527"/>
    <w:rsid w:val="00833BF7"/>
    <w:rsid w:val="00833F98"/>
    <w:rsid w:val="0083407E"/>
    <w:rsid w:val="00834645"/>
    <w:rsid w:val="008360A4"/>
    <w:rsid w:val="008363BB"/>
    <w:rsid w:val="008364C6"/>
    <w:rsid w:val="0083728A"/>
    <w:rsid w:val="0083753E"/>
    <w:rsid w:val="0084005F"/>
    <w:rsid w:val="00840CF9"/>
    <w:rsid w:val="0084189A"/>
    <w:rsid w:val="00841CA6"/>
    <w:rsid w:val="008421DA"/>
    <w:rsid w:val="00842352"/>
    <w:rsid w:val="0084250B"/>
    <w:rsid w:val="00842A20"/>
    <w:rsid w:val="00844B17"/>
    <w:rsid w:val="0084561D"/>
    <w:rsid w:val="00845A03"/>
    <w:rsid w:val="00845FD4"/>
    <w:rsid w:val="00846EFE"/>
    <w:rsid w:val="00847967"/>
    <w:rsid w:val="00847D68"/>
    <w:rsid w:val="00847F81"/>
    <w:rsid w:val="00847FC8"/>
    <w:rsid w:val="00850089"/>
    <w:rsid w:val="00850198"/>
    <w:rsid w:val="00851242"/>
    <w:rsid w:val="00851373"/>
    <w:rsid w:val="00851610"/>
    <w:rsid w:val="00851724"/>
    <w:rsid w:val="0085174B"/>
    <w:rsid w:val="008521B7"/>
    <w:rsid w:val="00852268"/>
    <w:rsid w:val="00852A4D"/>
    <w:rsid w:val="00853871"/>
    <w:rsid w:val="00853952"/>
    <w:rsid w:val="008542CA"/>
    <w:rsid w:val="00854E5D"/>
    <w:rsid w:val="00855E76"/>
    <w:rsid w:val="008561F5"/>
    <w:rsid w:val="0085692D"/>
    <w:rsid w:val="00856ED4"/>
    <w:rsid w:val="008578AA"/>
    <w:rsid w:val="00857E11"/>
    <w:rsid w:val="00860116"/>
    <w:rsid w:val="0086017A"/>
    <w:rsid w:val="0086068C"/>
    <w:rsid w:val="008623DB"/>
    <w:rsid w:val="00862537"/>
    <w:rsid w:val="00862CB7"/>
    <w:rsid w:val="0086314A"/>
    <w:rsid w:val="0086384C"/>
    <w:rsid w:val="00864002"/>
    <w:rsid w:val="00864E12"/>
    <w:rsid w:val="008651C2"/>
    <w:rsid w:val="00865656"/>
    <w:rsid w:val="00865CE0"/>
    <w:rsid w:val="008664E9"/>
    <w:rsid w:val="00866920"/>
    <w:rsid w:val="008669E9"/>
    <w:rsid w:val="00866E4B"/>
    <w:rsid w:val="00867123"/>
    <w:rsid w:val="00867A2C"/>
    <w:rsid w:val="00867BC2"/>
    <w:rsid w:val="008706B7"/>
    <w:rsid w:val="008716FA"/>
    <w:rsid w:val="00872359"/>
    <w:rsid w:val="00873691"/>
    <w:rsid w:val="00873BFF"/>
    <w:rsid w:val="008746F2"/>
    <w:rsid w:val="00874CDB"/>
    <w:rsid w:val="00875532"/>
    <w:rsid w:val="00875A53"/>
    <w:rsid w:val="008764F5"/>
    <w:rsid w:val="00876CE4"/>
    <w:rsid w:val="008774D9"/>
    <w:rsid w:val="0088093B"/>
    <w:rsid w:val="00881017"/>
    <w:rsid w:val="008810C9"/>
    <w:rsid w:val="0088212C"/>
    <w:rsid w:val="00883648"/>
    <w:rsid w:val="008837CF"/>
    <w:rsid w:val="00884349"/>
    <w:rsid w:val="00884688"/>
    <w:rsid w:val="00884D39"/>
    <w:rsid w:val="00884F51"/>
    <w:rsid w:val="008859FF"/>
    <w:rsid w:val="00885D98"/>
    <w:rsid w:val="008864C1"/>
    <w:rsid w:val="0088655D"/>
    <w:rsid w:val="008867DF"/>
    <w:rsid w:val="00886C1D"/>
    <w:rsid w:val="00886C7B"/>
    <w:rsid w:val="00887897"/>
    <w:rsid w:val="00887913"/>
    <w:rsid w:val="00887D33"/>
    <w:rsid w:val="008902A3"/>
    <w:rsid w:val="008907FD"/>
    <w:rsid w:val="00890C35"/>
    <w:rsid w:val="00890DB4"/>
    <w:rsid w:val="0089141F"/>
    <w:rsid w:val="008918AF"/>
    <w:rsid w:val="008924D5"/>
    <w:rsid w:val="008925F6"/>
    <w:rsid w:val="00892738"/>
    <w:rsid w:val="00893461"/>
    <w:rsid w:val="008944DD"/>
    <w:rsid w:val="00894581"/>
    <w:rsid w:val="00894FAC"/>
    <w:rsid w:val="008952DB"/>
    <w:rsid w:val="00895619"/>
    <w:rsid w:val="0089562B"/>
    <w:rsid w:val="00895962"/>
    <w:rsid w:val="00896011"/>
    <w:rsid w:val="00896824"/>
    <w:rsid w:val="00896DD2"/>
    <w:rsid w:val="00896ECA"/>
    <w:rsid w:val="00897081"/>
    <w:rsid w:val="0089788A"/>
    <w:rsid w:val="00897B23"/>
    <w:rsid w:val="008A1403"/>
    <w:rsid w:val="008A1710"/>
    <w:rsid w:val="008A1845"/>
    <w:rsid w:val="008A1A91"/>
    <w:rsid w:val="008A234B"/>
    <w:rsid w:val="008A2586"/>
    <w:rsid w:val="008A31BC"/>
    <w:rsid w:val="008A3E54"/>
    <w:rsid w:val="008A401F"/>
    <w:rsid w:val="008A4900"/>
    <w:rsid w:val="008A4F11"/>
    <w:rsid w:val="008A5452"/>
    <w:rsid w:val="008A5CE2"/>
    <w:rsid w:val="008A62E8"/>
    <w:rsid w:val="008A71CB"/>
    <w:rsid w:val="008A7318"/>
    <w:rsid w:val="008B0584"/>
    <w:rsid w:val="008B0F17"/>
    <w:rsid w:val="008B1B01"/>
    <w:rsid w:val="008B21A3"/>
    <w:rsid w:val="008B23DB"/>
    <w:rsid w:val="008B2D7E"/>
    <w:rsid w:val="008B30D6"/>
    <w:rsid w:val="008B3B2B"/>
    <w:rsid w:val="008B4760"/>
    <w:rsid w:val="008B494D"/>
    <w:rsid w:val="008B4EDD"/>
    <w:rsid w:val="008B5219"/>
    <w:rsid w:val="008B5568"/>
    <w:rsid w:val="008B6A67"/>
    <w:rsid w:val="008B71CE"/>
    <w:rsid w:val="008C06A1"/>
    <w:rsid w:val="008C10D3"/>
    <w:rsid w:val="008C20AE"/>
    <w:rsid w:val="008C2114"/>
    <w:rsid w:val="008C2619"/>
    <w:rsid w:val="008C2D18"/>
    <w:rsid w:val="008C2FBB"/>
    <w:rsid w:val="008C31DF"/>
    <w:rsid w:val="008C32E3"/>
    <w:rsid w:val="008C35D2"/>
    <w:rsid w:val="008C39AC"/>
    <w:rsid w:val="008C60B3"/>
    <w:rsid w:val="008C6702"/>
    <w:rsid w:val="008C6983"/>
    <w:rsid w:val="008C6AEB"/>
    <w:rsid w:val="008C72BB"/>
    <w:rsid w:val="008C7D5A"/>
    <w:rsid w:val="008D02A2"/>
    <w:rsid w:val="008D1B18"/>
    <w:rsid w:val="008D23A8"/>
    <w:rsid w:val="008D2E11"/>
    <w:rsid w:val="008D3B41"/>
    <w:rsid w:val="008D3C0E"/>
    <w:rsid w:val="008D3F65"/>
    <w:rsid w:val="008D4645"/>
    <w:rsid w:val="008D5FA4"/>
    <w:rsid w:val="008D6685"/>
    <w:rsid w:val="008D6A48"/>
    <w:rsid w:val="008D6AEF"/>
    <w:rsid w:val="008D6B27"/>
    <w:rsid w:val="008D76AA"/>
    <w:rsid w:val="008D79D1"/>
    <w:rsid w:val="008D7D99"/>
    <w:rsid w:val="008E0355"/>
    <w:rsid w:val="008E0ECF"/>
    <w:rsid w:val="008E1101"/>
    <w:rsid w:val="008E227A"/>
    <w:rsid w:val="008E2417"/>
    <w:rsid w:val="008E3240"/>
    <w:rsid w:val="008E3A7C"/>
    <w:rsid w:val="008E4018"/>
    <w:rsid w:val="008E469A"/>
    <w:rsid w:val="008E4806"/>
    <w:rsid w:val="008E5940"/>
    <w:rsid w:val="008E5AFF"/>
    <w:rsid w:val="008E6A0A"/>
    <w:rsid w:val="008E6C76"/>
    <w:rsid w:val="008E7F39"/>
    <w:rsid w:val="008F0EB8"/>
    <w:rsid w:val="008F11E3"/>
    <w:rsid w:val="008F3ED5"/>
    <w:rsid w:val="008F4179"/>
    <w:rsid w:val="008F45B0"/>
    <w:rsid w:val="008F4DA5"/>
    <w:rsid w:val="008F680C"/>
    <w:rsid w:val="008F6E16"/>
    <w:rsid w:val="009005A9"/>
    <w:rsid w:val="009005DF"/>
    <w:rsid w:val="009006A9"/>
    <w:rsid w:val="00900C0B"/>
    <w:rsid w:val="00900E5C"/>
    <w:rsid w:val="0090103F"/>
    <w:rsid w:val="0090146D"/>
    <w:rsid w:val="00901659"/>
    <w:rsid w:val="0090175E"/>
    <w:rsid w:val="00901D96"/>
    <w:rsid w:val="0090278B"/>
    <w:rsid w:val="009040AE"/>
    <w:rsid w:val="00906975"/>
    <w:rsid w:val="0090697D"/>
    <w:rsid w:val="009069AC"/>
    <w:rsid w:val="00907842"/>
    <w:rsid w:val="0090786F"/>
    <w:rsid w:val="0091070A"/>
    <w:rsid w:val="009107B1"/>
    <w:rsid w:val="00910E26"/>
    <w:rsid w:val="009118C9"/>
    <w:rsid w:val="00911A86"/>
    <w:rsid w:val="00912378"/>
    <w:rsid w:val="009123D4"/>
    <w:rsid w:val="009129F4"/>
    <w:rsid w:val="00915257"/>
    <w:rsid w:val="00915627"/>
    <w:rsid w:val="00915AB6"/>
    <w:rsid w:val="00916415"/>
    <w:rsid w:val="009164C8"/>
    <w:rsid w:val="00916727"/>
    <w:rsid w:val="009179C4"/>
    <w:rsid w:val="00917E87"/>
    <w:rsid w:val="00920D6F"/>
    <w:rsid w:val="00921453"/>
    <w:rsid w:val="00921AFA"/>
    <w:rsid w:val="00922785"/>
    <w:rsid w:val="009229EF"/>
    <w:rsid w:val="00922CFC"/>
    <w:rsid w:val="009234E1"/>
    <w:rsid w:val="0092528B"/>
    <w:rsid w:val="009252AA"/>
    <w:rsid w:val="009256F1"/>
    <w:rsid w:val="00925D16"/>
    <w:rsid w:val="0092674E"/>
    <w:rsid w:val="00926A27"/>
    <w:rsid w:val="00927B00"/>
    <w:rsid w:val="00927D41"/>
    <w:rsid w:val="00930530"/>
    <w:rsid w:val="009316AE"/>
    <w:rsid w:val="00932417"/>
    <w:rsid w:val="00932616"/>
    <w:rsid w:val="0093327B"/>
    <w:rsid w:val="0093338F"/>
    <w:rsid w:val="0093358E"/>
    <w:rsid w:val="0093441C"/>
    <w:rsid w:val="0093450C"/>
    <w:rsid w:val="00934C02"/>
    <w:rsid w:val="0093639C"/>
    <w:rsid w:val="00937F30"/>
    <w:rsid w:val="009408E5"/>
    <w:rsid w:val="00940D17"/>
    <w:rsid w:val="00940D34"/>
    <w:rsid w:val="00940D72"/>
    <w:rsid w:val="0094161C"/>
    <w:rsid w:val="00942CCD"/>
    <w:rsid w:val="00943926"/>
    <w:rsid w:val="00943CA5"/>
    <w:rsid w:val="00944FEC"/>
    <w:rsid w:val="009453F5"/>
    <w:rsid w:val="00946B74"/>
    <w:rsid w:val="009471B1"/>
    <w:rsid w:val="0094738D"/>
    <w:rsid w:val="009479B6"/>
    <w:rsid w:val="009503E2"/>
    <w:rsid w:val="00951190"/>
    <w:rsid w:val="00952632"/>
    <w:rsid w:val="009526A1"/>
    <w:rsid w:val="00953214"/>
    <w:rsid w:val="00953AFE"/>
    <w:rsid w:val="00954D00"/>
    <w:rsid w:val="00954FD5"/>
    <w:rsid w:val="00956BB5"/>
    <w:rsid w:val="00956CE7"/>
    <w:rsid w:val="00957B1F"/>
    <w:rsid w:val="00957FBB"/>
    <w:rsid w:val="00961105"/>
    <w:rsid w:val="0096184B"/>
    <w:rsid w:val="0096260D"/>
    <w:rsid w:val="00962D92"/>
    <w:rsid w:val="00963B92"/>
    <w:rsid w:val="00963D88"/>
    <w:rsid w:val="00963D9E"/>
    <w:rsid w:val="00964173"/>
    <w:rsid w:val="00964FEE"/>
    <w:rsid w:val="0096545B"/>
    <w:rsid w:val="009665E5"/>
    <w:rsid w:val="00970B13"/>
    <w:rsid w:val="00971387"/>
    <w:rsid w:val="00972242"/>
    <w:rsid w:val="00972A7D"/>
    <w:rsid w:val="00973149"/>
    <w:rsid w:val="009736F8"/>
    <w:rsid w:val="009739AB"/>
    <w:rsid w:val="009739B1"/>
    <w:rsid w:val="00973C1B"/>
    <w:rsid w:val="00973C9A"/>
    <w:rsid w:val="00974C55"/>
    <w:rsid w:val="00974F08"/>
    <w:rsid w:val="00975C38"/>
    <w:rsid w:val="00975DE3"/>
    <w:rsid w:val="00976C37"/>
    <w:rsid w:val="009778EB"/>
    <w:rsid w:val="00981C90"/>
    <w:rsid w:val="00982281"/>
    <w:rsid w:val="00982645"/>
    <w:rsid w:val="00982B3E"/>
    <w:rsid w:val="00983382"/>
    <w:rsid w:val="009834D8"/>
    <w:rsid w:val="00983535"/>
    <w:rsid w:val="00983DE0"/>
    <w:rsid w:val="0098409D"/>
    <w:rsid w:val="009845BA"/>
    <w:rsid w:val="00984A60"/>
    <w:rsid w:val="00984C55"/>
    <w:rsid w:val="00984EBE"/>
    <w:rsid w:val="00985040"/>
    <w:rsid w:val="009853F5"/>
    <w:rsid w:val="00985B17"/>
    <w:rsid w:val="00986834"/>
    <w:rsid w:val="0098693F"/>
    <w:rsid w:val="0098796E"/>
    <w:rsid w:val="00987B75"/>
    <w:rsid w:val="00987C30"/>
    <w:rsid w:val="00987D1E"/>
    <w:rsid w:val="00987DA1"/>
    <w:rsid w:val="00990140"/>
    <w:rsid w:val="0099016F"/>
    <w:rsid w:val="00990393"/>
    <w:rsid w:val="00991117"/>
    <w:rsid w:val="009916D1"/>
    <w:rsid w:val="00991EA1"/>
    <w:rsid w:val="0099230B"/>
    <w:rsid w:val="00993297"/>
    <w:rsid w:val="009953FC"/>
    <w:rsid w:val="0099564C"/>
    <w:rsid w:val="009956B1"/>
    <w:rsid w:val="00995AA5"/>
    <w:rsid w:val="00996978"/>
    <w:rsid w:val="00996C8F"/>
    <w:rsid w:val="00997239"/>
    <w:rsid w:val="009974CB"/>
    <w:rsid w:val="00997569"/>
    <w:rsid w:val="00997C8C"/>
    <w:rsid w:val="009A0747"/>
    <w:rsid w:val="009A135C"/>
    <w:rsid w:val="009A16ED"/>
    <w:rsid w:val="009A1915"/>
    <w:rsid w:val="009A1BFC"/>
    <w:rsid w:val="009A1D4F"/>
    <w:rsid w:val="009A256A"/>
    <w:rsid w:val="009A25B3"/>
    <w:rsid w:val="009A2948"/>
    <w:rsid w:val="009A3851"/>
    <w:rsid w:val="009A40FF"/>
    <w:rsid w:val="009A6256"/>
    <w:rsid w:val="009A6A85"/>
    <w:rsid w:val="009A72AC"/>
    <w:rsid w:val="009A7852"/>
    <w:rsid w:val="009A785A"/>
    <w:rsid w:val="009A78F0"/>
    <w:rsid w:val="009B0E6B"/>
    <w:rsid w:val="009B16A7"/>
    <w:rsid w:val="009B18EE"/>
    <w:rsid w:val="009B1FA7"/>
    <w:rsid w:val="009B22AF"/>
    <w:rsid w:val="009B269A"/>
    <w:rsid w:val="009B2A24"/>
    <w:rsid w:val="009B2AAC"/>
    <w:rsid w:val="009B2F33"/>
    <w:rsid w:val="009B3008"/>
    <w:rsid w:val="009B41C5"/>
    <w:rsid w:val="009B4233"/>
    <w:rsid w:val="009B4319"/>
    <w:rsid w:val="009B4BD8"/>
    <w:rsid w:val="009B4CA5"/>
    <w:rsid w:val="009B7715"/>
    <w:rsid w:val="009B77D3"/>
    <w:rsid w:val="009C02CE"/>
    <w:rsid w:val="009C085C"/>
    <w:rsid w:val="009C097E"/>
    <w:rsid w:val="009C28E7"/>
    <w:rsid w:val="009C4042"/>
    <w:rsid w:val="009C4140"/>
    <w:rsid w:val="009C41F4"/>
    <w:rsid w:val="009C467D"/>
    <w:rsid w:val="009C4B29"/>
    <w:rsid w:val="009C542C"/>
    <w:rsid w:val="009C5685"/>
    <w:rsid w:val="009C5B29"/>
    <w:rsid w:val="009C60EC"/>
    <w:rsid w:val="009C65FE"/>
    <w:rsid w:val="009C6C6D"/>
    <w:rsid w:val="009C7599"/>
    <w:rsid w:val="009C7B0F"/>
    <w:rsid w:val="009D00C5"/>
    <w:rsid w:val="009D0107"/>
    <w:rsid w:val="009D069C"/>
    <w:rsid w:val="009D12DE"/>
    <w:rsid w:val="009D14CF"/>
    <w:rsid w:val="009D18EB"/>
    <w:rsid w:val="009D1FF7"/>
    <w:rsid w:val="009D21CA"/>
    <w:rsid w:val="009D252B"/>
    <w:rsid w:val="009D2D05"/>
    <w:rsid w:val="009D30EF"/>
    <w:rsid w:val="009D33A4"/>
    <w:rsid w:val="009D3A3F"/>
    <w:rsid w:val="009D3E39"/>
    <w:rsid w:val="009D45BE"/>
    <w:rsid w:val="009D54DD"/>
    <w:rsid w:val="009D5843"/>
    <w:rsid w:val="009D5AE9"/>
    <w:rsid w:val="009D619E"/>
    <w:rsid w:val="009D66C3"/>
    <w:rsid w:val="009D6B63"/>
    <w:rsid w:val="009D794D"/>
    <w:rsid w:val="009D7CFC"/>
    <w:rsid w:val="009D7D09"/>
    <w:rsid w:val="009E069B"/>
    <w:rsid w:val="009E1584"/>
    <w:rsid w:val="009E1752"/>
    <w:rsid w:val="009E1E74"/>
    <w:rsid w:val="009E22F0"/>
    <w:rsid w:val="009E2BED"/>
    <w:rsid w:val="009E2CE3"/>
    <w:rsid w:val="009E429F"/>
    <w:rsid w:val="009E4BDB"/>
    <w:rsid w:val="009E4F4F"/>
    <w:rsid w:val="009E55B4"/>
    <w:rsid w:val="009E57F9"/>
    <w:rsid w:val="009E5A3D"/>
    <w:rsid w:val="009E627E"/>
    <w:rsid w:val="009E6374"/>
    <w:rsid w:val="009E66DB"/>
    <w:rsid w:val="009E672C"/>
    <w:rsid w:val="009F06B8"/>
    <w:rsid w:val="009F16F9"/>
    <w:rsid w:val="009F1D72"/>
    <w:rsid w:val="009F20C1"/>
    <w:rsid w:val="009F2506"/>
    <w:rsid w:val="009F2B58"/>
    <w:rsid w:val="009F33A4"/>
    <w:rsid w:val="009F398B"/>
    <w:rsid w:val="009F39C6"/>
    <w:rsid w:val="009F3A3C"/>
    <w:rsid w:val="009F3D8A"/>
    <w:rsid w:val="009F4C3A"/>
    <w:rsid w:val="009F587C"/>
    <w:rsid w:val="009F5CFE"/>
    <w:rsid w:val="009F5DB6"/>
    <w:rsid w:val="009F6708"/>
    <w:rsid w:val="009F6E92"/>
    <w:rsid w:val="009F7043"/>
    <w:rsid w:val="009F78A3"/>
    <w:rsid w:val="009F7F70"/>
    <w:rsid w:val="00A007D9"/>
    <w:rsid w:val="00A00FBB"/>
    <w:rsid w:val="00A014C3"/>
    <w:rsid w:val="00A015EC"/>
    <w:rsid w:val="00A0170A"/>
    <w:rsid w:val="00A0220E"/>
    <w:rsid w:val="00A02D2D"/>
    <w:rsid w:val="00A032BF"/>
    <w:rsid w:val="00A034EB"/>
    <w:rsid w:val="00A03CA8"/>
    <w:rsid w:val="00A03E16"/>
    <w:rsid w:val="00A04012"/>
    <w:rsid w:val="00A04223"/>
    <w:rsid w:val="00A04A23"/>
    <w:rsid w:val="00A05A25"/>
    <w:rsid w:val="00A06316"/>
    <w:rsid w:val="00A06F49"/>
    <w:rsid w:val="00A07079"/>
    <w:rsid w:val="00A07CBD"/>
    <w:rsid w:val="00A07E7B"/>
    <w:rsid w:val="00A1041E"/>
    <w:rsid w:val="00A1055B"/>
    <w:rsid w:val="00A10902"/>
    <w:rsid w:val="00A11017"/>
    <w:rsid w:val="00A11068"/>
    <w:rsid w:val="00A11869"/>
    <w:rsid w:val="00A119F8"/>
    <w:rsid w:val="00A122CE"/>
    <w:rsid w:val="00A129B3"/>
    <w:rsid w:val="00A12A37"/>
    <w:rsid w:val="00A12BE0"/>
    <w:rsid w:val="00A12F6D"/>
    <w:rsid w:val="00A1403A"/>
    <w:rsid w:val="00A14402"/>
    <w:rsid w:val="00A14A26"/>
    <w:rsid w:val="00A14C48"/>
    <w:rsid w:val="00A157D9"/>
    <w:rsid w:val="00A15863"/>
    <w:rsid w:val="00A159B8"/>
    <w:rsid w:val="00A15CF0"/>
    <w:rsid w:val="00A16781"/>
    <w:rsid w:val="00A16B12"/>
    <w:rsid w:val="00A1711A"/>
    <w:rsid w:val="00A17A37"/>
    <w:rsid w:val="00A21C37"/>
    <w:rsid w:val="00A22B4D"/>
    <w:rsid w:val="00A24119"/>
    <w:rsid w:val="00A243BF"/>
    <w:rsid w:val="00A2516E"/>
    <w:rsid w:val="00A258BC"/>
    <w:rsid w:val="00A260C2"/>
    <w:rsid w:val="00A2656B"/>
    <w:rsid w:val="00A265B1"/>
    <w:rsid w:val="00A267D3"/>
    <w:rsid w:val="00A306B5"/>
    <w:rsid w:val="00A32D52"/>
    <w:rsid w:val="00A32E10"/>
    <w:rsid w:val="00A33266"/>
    <w:rsid w:val="00A34571"/>
    <w:rsid w:val="00A34BA9"/>
    <w:rsid w:val="00A34D2E"/>
    <w:rsid w:val="00A34D30"/>
    <w:rsid w:val="00A35123"/>
    <w:rsid w:val="00A35521"/>
    <w:rsid w:val="00A35FBA"/>
    <w:rsid w:val="00A36B01"/>
    <w:rsid w:val="00A37B69"/>
    <w:rsid w:val="00A37C36"/>
    <w:rsid w:val="00A40595"/>
    <w:rsid w:val="00A4076E"/>
    <w:rsid w:val="00A4130A"/>
    <w:rsid w:val="00A42439"/>
    <w:rsid w:val="00A42478"/>
    <w:rsid w:val="00A42CEA"/>
    <w:rsid w:val="00A43DB8"/>
    <w:rsid w:val="00A440DF"/>
    <w:rsid w:val="00A44102"/>
    <w:rsid w:val="00A441D9"/>
    <w:rsid w:val="00A44FB0"/>
    <w:rsid w:val="00A45821"/>
    <w:rsid w:val="00A45971"/>
    <w:rsid w:val="00A45D28"/>
    <w:rsid w:val="00A46382"/>
    <w:rsid w:val="00A46B11"/>
    <w:rsid w:val="00A470C9"/>
    <w:rsid w:val="00A47587"/>
    <w:rsid w:val="00A50487"/>
    <w:rsid w:val="00A50971"/>
    <w:rsid w:val="00A5194C"/>
    <w:rsid w:val="00A51FC3"/>
    <w:rsid w:val="00A52879"/>
    <w:rsid w:val="00A52C1B"/>
    <w:rsid w:val="00A530F4"/>
    <w:rsid w:val="00A5317C"/>
    <w:rsid w:val="00A532B7"/>
    <w:rsid w:val="00A53461"/>
    <w:rsid w:val="00A53F38"/>
    <w:rsid w:val="00A53F89"/>
    <w:rsid w:val="00A5414E"/>
    <w:rsid w:val="00A54274"/>
    <w:rsid w:val="00A549C6"/>
    <w:rsid w:val="00A54B01"/>
    <w:rsid w:val="00A5512D"/>
    <w:rsid w:val="00A55A3E"/>
    <w:rsid w:val="00A574CC"/>
    <w:rsid w:val="00A57F5A"/>
    <w:rsid w:val="00A60771"/>
    <w:rsid w:val="00A60A3B"/>
    <w:rsid w:val="00A60FED"/>
    <w:rsid w:val="00A614A2"/>
    <w:rsid w:val="00A620BC"/>
    <w:rsid w:val="00A620C1"/>
    <w:rsid w:val="00A624CF"/>
    <w:rsid w:val="00A629B9"/>
    <w:rsid w:val="00A64700"/>
    <w:rsid w:val="00A6523C"/>
    <w:rsid w:val="00A667AF"/>
    <w:rsid w:val="00A67BEF"/>
    <w:rsid w:val="00A716FB"/>
    <w:rsid w:val="00A71A15"/>
    <w:rsid w:val="00A71C12"/>
    <w:rsid w:val="00A71E26"/>
    <w:rsid w:val="00A73BC5"/>
    <w:rsid w:val="00A74245"/>
    <w:rsid w:val="00A742DD"/>
    <w:rsid w:val="00A74788"/>
    <w:rsid w:val="00A7519C"/>
    <w:rsid w:val="00A75669"/>
    <w:rsid w:val="00A75A2A"/>
    <w:rsid w:val="00A7753E"/>
    <w:rsid w:val="00A776C8"/>
    <w:rsid w:val="00A80952"/>
    <w:rsid w:val="00A80DD4"/>
    <w:rsid w:val="00A816C5"/>
    <w:rsid w:val="00A81DF5"/>
    <w:rsid w:val="00A82C17"/>
    <w:rsid w:val="00A83748"/>
    <w:rsid w:val="00A84799"/>
    <w:rsid w:val="00A84BD4"/>
    <w:rsid w:val="00A84BDA"/>
    <w:rsid w:val="00A84F34"/>
    <w:rsid w:val="00A85065"/>
    <w:rsid w:val="00A85434"/>
    <w:rsid w:val="00A85865"/>
    <w:rsid w:val="00A8588D"/>
    <w:rsid w:val="00A85F45"/>
    <w:rsid w:val="00A861EA"/>
    <w:rsid w:val="00A864B0"/>
    <w:rsid w:val="00A87C5D"/>
    <w:rsid w:val="00A87CB8"/>
    <w:rsid w:val="00A901DF"/>
    <w:rsid w:val="00A902AE"/>
    <w:rsid w:val="00A907DD"/>
    <w:rsid w:val="00A913DA"/>
    <w:rsid w:val="00A92AAC"/>
    <w:rsid w:val="00A92C30"/>
    <w:rsid w:val="00A92E4A"/>
    <w:rsid w:val="00A93B32"/>
    <w:rsid w:val="00A941D1"/>
    <w:rsid w:val="00A942A8"/>
    <w:rsid w:val="00A95090"/>
    <w:rsid w:val="00A95C65"/>
    <w:rsid w:val="00A95CFA"/>
    <w:rsid w:val="00A95EAA"/>
    <w:rsid w:val="00A96789"/>
    <w:rsid w:val="00A96CA8"/>
    <w:rsid w:val="00A974D8"/>
    <w:rsid w:val="00A976D2"/>
    <w:rsid w:val="00A97747"/>
    <w:rsid w:val="00A97C85"/>
    <w:rsid w:val="00A97D85"/>
    <w:rsid w:val="00AA084E"/>
    <w:rsid w:val="00AA240F"/>
    <w:rsid w:val="00AA2737"/>
    <w:rsid w:val="00AA288C"/>
    <w:rsid w:val="00AA31C5"/>
    <w:rsid w:val="00AA394D"/>
    <w:rsid w:val="00AA5B28"/>
    <w:rsid w:val="00AA5CAD"/>
    <w:rsid w:val="00AA6196"/>
    <w:rsid w:val="00AA6838"/>
    <w:rsid w:val="00AA7440"/>
    <w:rsid w:val="00AA7579"/>
    <w:rsid w:val="00AA777E"/>
    <w:rsid w:val="00AB0569"/>
    <w:rsid w:val="00AB0A55"/>
    <w:rsid w:val="00AB0DC6"/>
    <w:rsid w:val="00AB1423"/>
    <w:rsid w:val="00AB17EF"/>
    <w:rsid w:val="00AB3547"/>
    <w:rsid w:val="00AB391E"/>
    <w:rsid w:val="00AB54CE"/>
    <w:rsid w:val="00AB58C2"/>
    <w:rsid w:val="00AB634B"/>
    <w:rsid w:val="00AB64B2"/>
    <w:rsid w:val="00AB6B6B"/>
    <w:rsid w:val="00AB7AAA"/>
    <w:rsid w:val="00AC06DC"/>
    <w:rsid w:val="00AC16B3"/>
    <w:rsid w:val="00AC351B"/>
    <w:rsid w:val="00AC35DD"/>
    <w:rsid w:val="00AC3B24"/>
    <w:rsid w:val="00AC4272"/>
    <w:rsid w:val="00AC4DF4"/>
    <w:rsid w:val="00AC57F0"/>
    <w:rsid w:val="00AC5EFE"/>
    <w:rsid w:val="00AC6A1D"/>
    <w:rsid w:val="00AC76E3"/>
    <w:rsid w:val="00AC76F6"/>
    <w:rsid w:val="00AC7E99"/>
    <w:rsid w:val="00AD023F"/>
    <w:rsid w:val="00AD081B"/>
    <w:rsid w:val="00AD09C4"/>
    <w:rsid w:val="00AD1682"/>
    <w:rsid w:val="00AD2269"/>
    <w:rsid w:val="00AD22E8"/>
    <w:rsid w:val="00AD26D8"/>
    <w:rsid w:val="00AD277A"/>
    <w:rsid w:val="00AD298B"/>
    <w:rsid w:val="00AD3039"/>
    <w:rsid w:val="00AD3BD1"/>
    <w:rsid w:val="00AD5983"/>
    <w:rsid w:val="00AD5C5E"/>
    <w:rsid w:val="00AD5C86"/>
    <w:rsid w:val="00AD6751"/>
    <w:rsid w:val="00AD6FA1"/>
    <w:rsid w:val="00AD74E8"/>
    <w:rsid w:val="00AD7F5D"/>
    <w:rsid w:val="00AE0E58"/>
    <w:rsid w:val="00AE1185"/>
    <w:rsid w:val="00AE11E1"/>
    <w:rsid w:val="00AE1C55"/>
    <w:rsid w:val="00AE266E"/>
    <w:rsid w:val="00AE3417"/>
    <w:rsid w:val="00AE3614"/>
    <w:rsid w:val="00AE39D9"/>
    <w:rsid w:val="00AE3E6B"/>
    <w:rsid w:val="00AE3FC5"/>
    <w:rsid w:val="00AE46D3"/>
    <w:rsid w:val="00AE4F6D"/>
    <w:rsid w:val="00AE582D"/>
    <w:rsid w:val="00AE5854"/>
    <w:rsid w:val="00AE5923"/>
    <w:rsid w:val="00AE5F12"/>
    <w:rsid w:val="00AE631A"/>
    <w:rsid w:val="00AE64BA"/>
    <w:rsid w:val="00AE7C5A"/>
    <w:rsid w:val="00AE7F23"/>
    <w:rsid w:val="00AF1343"/>
    <w:rsid w:val="00AF230B"/>
    <w:rsid w:val="00AF255C"/>
    <w:rsid w:val="00AF3A27"/>
    <w:rsid w:val="00AF41B2"/>
    <w:rsid w:val="00AF5031"/>
    <w:rsid w:val="00AF5AB3"/>
    <w:rsid w:val="00AF6808"/>
    <w:rsid w:val="00AF6D66"/>
    <w:rsid w:val="00AF7141"/>
    <w:rsid w:val="00B00046"/>
    <w:rsid w:val="00B000A1"/>
    <w:rsid w:val="00B00963"/>
    <w:rsid w:val="00B00E08"/>
    <w:rsid w:val="00B01409"/>
    <w:rsid w:val="00B01A8C"/>
    <w:rsid w:val="00B022F7"/>
    <w:rsid w:val="00B02D17"/>
    <w:rsid w:val="00B03BE4"/>
    <w:rsid w:val="00B04B57"/>
    <w:rsid w:val="00B05185"/>
    <w:rsid w:val="00B06060"/>
    <w:rsid w:val="00B063FE"/>
    <w:rsid w:val="00B06E3E"/>
    <w:rsid w:val="00B077CA"/>
    <w:rsid w:val="00B07A22"/>
    <w:rsid w:val="00B07D95"/>
    <w:rsid w:val="00B10128"/>
    <w:rsid w:val="00B103AF"/>
    <w:rsid w:val="00B10C6A"/>
    <w:rsid w:val="00B10F58"/>
    <w:rsid w:val="00B113D3"/>
    <w:rsid w:val="00B11EC7"/>
    <w:rsid w:val="00B13109"/>
    <w:rsid w:val="00B137D9"/>
    <w:rsid w:val="00B14003"/>
    <w:rsid w:val="00B14A24"/>
    <w:rsid w:val="00B1539B"/>
    <w:rsid w:val="00B15BB6"/>
    <w:rsid w:val="00B1712D"/>
    <w:rsid w:val="00B21A6B"/>
    <w:rsid w:val="00B222EC"/>
    <w:rsid w:val="00B234AC"/>
    <w:rsid w:val="00B23527"/>
    <w:rsid w:val="00B23EF9"/>
    <w:rsid w:val="00B23F86"/>
    <w:rsid w:val="00B24056"/>
    <w:rsid w:val="00B255B4"/>
    <w:rsid w:val="00B257C3"/>
    <w:rsid w:val="00B260B4"/>
    <w:rsid w:val="00B27113"/>
    <w:rsid w:val="00B27917"/>
    <w:rsid w:val="00B30569"/>
    <w:rsid w:val="00B314B5"/>
    <w:rsid w:val="00B32A6F"/>
    <w:rsid w:val="00B32B47"/>
    <w:rsid w:val="00B33023"/>
    <w:rsid w:val="00B3345A"/>
    <w:rsid w:val="00B33B13"/>
    <w:rsid w:val="00B34205"/>
    <w:rsid w:val="00B344D1"/>
    <w:rsid w:val="00B348E2"/>
    <w:rsid w:val="00B34C0C"/>
    <w:rsid w:val="00B355DA"/>
    <w:rsid w:val="00B37215"/>
    <w:rsid w:val="00B37505"/>
    <w:rsid w:val="00B37EA8"/>
    <w:rsid w:val="00B40251"/>
    <w:rsid w:val="00B408C5"/>
    <w:rsid w:val="00B40F8F"/>
    <w:rsid w:val="00B41625"/>
    <w:rsid w:val="00B41A75"/>
    <w:rsid w:val="00B41F89"/>
    <w:rsid w:val="00B421D0"/>
    <w:rsid w:val="00B42A5F"/>
    <w:rsid w:val="00B431C7"/>
    <w:rsid w:val="00B432DD"/>
    <w:rsid w:val="00B43606"/>
    <w:rsid w:val="00B43A6D"/>
    <w:rsid w:val="00B43C97"/>
    <w:rsid w:val="00B44691"/>
    <w:rsid w:val="00B44E59"/>
    <w:rsid w:val="00B46A4A"/>
    <w:rsid w:val="00B46AE7"/>
    <w:rsid w:val="00B46EC2"/>
    <w:rsid w:val="00B50068"/>
    <w:rsid w:val="00B508BC"/>
    <w:rsid w:val="00B50BA9"/>
    <w:rsid w:val="00B5162A"/>
    <w:rsid w:val="00B524A5"/>
    <w:rsid w:val="00B52926"/>
    <w:rsid w:val="00B52C49"/>
    <w:rsid w:val="00B52D04"/>
    <w:rsid w:val="00B53089"/>
    <w:rsid w:val="00B546EA"/>
    <w:rsid w:val="00B55C9D"/>
    <w:rsid w:val="00B56223"/>
    <w:rsid w:val="00B56768"/>
    <w:rsid w:val="00B56BCC"/>
    <w:rsid w:val="00B5772A"/>
    <w:rsid w:val="00B577CE"/>
    <w:rsid w:val="00B57A5E"/>
    <w:rsid w:val="00B57AAC"/>
    <w:rsid w:val="00B57CE6"/>
    <w:rsid w:val="00B60C6E"/>
    <w:rsid w:val="00B610FB"/>
    <w:rsid w:val="00B6112D"/>
    <w:rsid w:val="00B61417"/>
    <w:rsid w:val="00B62D16"/>
    <w:rsid w:val="00B63291"/>
    <w:rsid w:val="00B63965"/>
    <w:rsid w:val="00B63A87"/>
    <w:rsid w:val="00B646EA"/>
    <w:rsid w:val="00B65671"/>
    <w:rsid w:val="00B6640C"/>
    <w:rsid w:val="00B6664E"/>
    <w:rsid w:val="00B67511"/>
    <w:rsid w:val="00B67C74"/>
    <w:rsid w:val="00B67DB6"/>
    <w:rsid w:val="00B70D1F"/>
    <w:rsid w:val="00B70D47"/>
    <w:rsid w:val="00B717C5"/>
    <w:rsid w:val="00B7189F"/>
    <w:rsid w:val="00B72A7D"/>
    <w:rsid w:val="00B72FAD"/>
    <w:rsid w:val="00B7317E"/>
    <w:rsid w:val="00B7432C"/>
    <w:rsid w:val="00B74C62"/>
    <w:rsid w:val="00B74E2E"/>
    <w:rsid w:val="00B75674"/>
    <w:rsid w:val="00B756F5"/>
    <w:rsid w:val="00B75783"/>
    <w:rsid w:val="00B75A07"/>
    <w:rsid w:val="00B75B3F"/>
    <w:rsid w:val="00B75C51"/>
    <w:rsid w:val="00B76470"/>
    <w:rsid w:val="00B76B99"/>
    <w:rsid w:val="00B770CF"/>
    <w:rsid w:val="00B770E0"/>
    <w:rsid w:val="00B77C2A"/>
    <w:rsid w:val="00B8046F"/>
    <w:rsid w:val="00B8054B"/>
    <w:rsid w:val="00B80EEA"/>
    <w:rsid w:val="00B8126F"/>
    <w:rsid w:val="00B818D0"/>
    <w:rsid w:val="00B82664"/>
    <w:rsid w:val="00B82F8D"/>
    <w:rsid w:val="00B83662"/>
    <w:rsid w:val="00B83D62"/>
    <w:rsid w:val="00B84CD7"/>
    <w:rsid w:val="00B84FAD"/>
    <w:rsid w:val="00B85600"/>
    <w:rsid w:val="00B8560B"/>
    <w:rsid w:val="00B857E9"/>
    <w:rsid w:val="00B86727"/>
    <w:rsid w:val="00B86A2F"/>
    <w:rsid w:val="00B8714E"/>
    <w:rsid w:val="00B90057"/>
    <w:rsid w:val="00B9007B"/>
    <w:rsid w:val="00B90457"/>
    <w:rsid w:val="00B907D3"/>
    <w:rsid w:val="00B90FE8"/>
    <w:rsid w:val="00B91292"/>
    <w:rsid w:val="00B91572"/>
    <w:rsid w:val="00B916B8"/>
    <w:rsid w:val="00B91CDE"/>
    <w:rsid w:val="00B929AA"/>
    <w:rsid w:val="00B94616"/>
    <w:rsid w:val="00B94FE8"/>
    <w:rsid w:val="00B95493"/>
    <w:rsid w:val="00B954FA"/>
    <w:rsid w:val="00B959CE"/>
    <w:rsid w:val="00B96C09"/>
    <w:rsid w:val="00B971D2"/>
    <w:rsid w:val="00B97610"/>
    <w:rsid w:val="00B97843"/>
    <w:rsid w:val="00B97888"/>
    <w:rsid w:val="00BA0184"/>
    <w:rsid w:val="00BA0417"/>
    <w:rsid w:val="00BA0523"/>
    <w:rsid w:val="00BA127A"/>
    <w:rsid w:val="00BA1835"/>
    <w:rsid w:val="00BA1AD6"/>
    <w:rsid w:val="00BA2A8C"/>
    <w:rsid w:val="00BA37F6"/>
    <w:rsid w:val="00BA3B2C"/>
    <w:rsid w:val="00BA53DD"/>
    <w:rsid w:val="00BA5D58"/>
    <w:rsid w:val="00BA60A6"/>
    <w:rsid w:val="00BA6465"/>
    <w:rsid w:val="00BB0117"/>
    <w:rsid w:val="00BB090E"/>
    <w:rsid w:val="00BB0AFA"/>
    <w:rsid w:val="00BB0E44"/>
    <w:rsid w:val="00BB12DE"/>
    <w:rsid w:val="00BB1B55"/>
    <w:rsid w:val="00BB2CFF"/>
    <w:rsid w:val="00BB3933"/>
    <w:rsid w:val="00BB4435"/>
    <w:rsid w:val="00BB4B43"/>
    <w:rsid w:val="00BB55D5"/>
    <w:rsid w:val="00BB5972"/>
    <w:rsid w:val="00BB5A8F"/>
    <w:rsid w:val="00BB5AD6"/>
    <w:rsid w:val="00BB6DDF"/>
    <w:rsid w:val="00BC1127"/>
    <w:rsid w:val="00BC196C"/>
    <w:rsid w:val="00BC1D5D"/>
    <w:rsid w:val="00BC263F"/>
    <w:rsid w:val="00BC2F75"/>
    <w:rsid w:val="00BC3A4B"/>
    <w:rsid w:val="00BC42FC"/>
    <w:rsid w:val="00BC4AE0"/>
    <w:rsid w:val="00BC4ED4"/>
    <w:rsid w:val="00BC4F0F"/>
    <w:rsid w:val="00BC56A0"/>
    <w:rsid w:val="00BC602F"/>
    <w:rsid w:val="00BC702A"/>
    <w:rsid w:val="00BC73FA"/>
    <w:rsid w:val="00BC77F1"/>
    <w:rsid w:val="00BC7B51"/>
    <w:rsid w:val="00BD02B3"/>
    <w:rsid w:val="00BD16D0"/>
    <w:rsid w:val="00BD1856"/>
    <w:rsid w:val="00BD211C"/>
    <w:rsid w:val="00BD229E"/>
    <w:rsid w:val="00BD2A46"/>
    <w:rsid w:val="00BD2A5E"/>
    <w:rsid w:val="00BD30EB"/>
    <w:rsid w:val="00BD33B7"/>
    <w:rsid w:val="00BD44BF"/>
    <w:rsid w:val="00BD4578"/>
    <w:rsid w:val="00BD48BB"/>
    <w:rsid w:val="00BD4D88"/>
    <w:rsid w:val="00BD5408"/>
    <w:rsid w:val="00BD55F4"/>
    <w:rsid w:val="00BD6278"/>
    <w:rsid w:val="00BD67C0"/>
    <w:rsid w:val="00BD6A42"/>
    <w:rsid w:val="00BD7144"/>
    <w:rsid w:val="00BD78A6"/>
    <w:rsid w:val="00BD7EFF"/>
    <w:rsid w:val="00BE11A6"/>
    <w:rsid w:val="00BE11CA"/>
    <w:rsid w:val="00BE1B4B"/>
    <w:rsid w:val="00BE1E4D"/>
    <w:rsid w:val="00BE281E"/>
    <w:rsid w:val="00BE3976"/>
    <w:rsid w:val="00BE39CB"/>
    <w:rsid w:val="00BE53EC"/>
    <w:rsid w:val="00BE58E6"/>
    <w:rsid w:val="00BE5A9C"/>
    <w:rsid w:val="00BE5E0B"/>
    <w:rsid w:val="00BE63AE"/>
    <w:rsid w:val="00BE6666"/>
    <w:rsid w:val="00BE721C"/>
    <w:rsid w:val="00BE7493"/>
    <w:rsid w:val="00BF1728"/>
    <w:rsid w:val="00BF1762"/>
    <w:rsid w:val="00BF179B"/>
    <w:rsid w:val="00BF18A2"/>
    <w:rsid w:val="00BF1CE1"/>
    <w:rsid w:val="00BF2416"/>
    <w:rsid w:val="00BF2584"/>
    <w:rsid w:val="00BF2BB0"/>
    <w:rsid w:val="00BF3B7D"/>
    <w:rsid w:val="00BF3BC1"/>
    <w:rsid w:val="00BF42D3"/>
    <w:rsid w:val="00BF4B55"/>
    <w:rsid w:val="00BF4D4C"/>
    <w:rsid w:val="00BF4DBB"/>
    <w:rsid w:val="00BF56EE"/>
    <w:rsid w:val="00BF651F"/>
    <w:rsid w:val="00BF6998"/>
    <w:rsid w:val="00BF6A28"/>
    <w:rsid w:val="00BF6ADC"/>
    <w:rsid w:val="00BF7505"/>
    <w:rsid w:val="00C01F47"/>
    <w:rsid w:val="00C0241D"/>
    <w:rsid w:val="00C02AB1"/>
    <w:rsid w:val="00C02CE4"/>
    <w:rsid w:val="00C02D60"/>
    <w:rsid w:val="00C03C35"/>
    <w:rsid w:val="00C03C8B"/>
    <w:rsid w:val="00C03F32"/>
    <w:rsid w:val="00C04397"/>
    <w:rsid w:val="00C0476F"/>
    <w:rsid w:val="00C04CB3"/>
    <w:rsid w:val="00C04D71"/>
    <w:rsid w:val="00C0528E"/>
    <w:rsid w:val="00C05886"/>
    <w:rsid w:val="00C05F15"/>
    <w:rsid w:val="00C069DE"/>
    <w:rsid w:val="00C07FAC"/>
    <w:rsid w:val="00C11002"/>
    <w:rsid w:val="00C113C4"/>
    <w:rsid w:val="00C11DFD"/>
    <w:rsid w:val="00C12575"/>
    <w:rsid w:val="00C13A6C"/>
    <w:rsid w:val="00C14E62"/>
    <w:rsid w:val="00C153B2"/>
    <w:rsid w:val="00C15E7C"/>
    <w:rsid w:val="00C168F0"/>
    <w:rsid w:val="00C16C34"/>
    <w:rsid w:val="00C16D79"/>
    <w:rsid w:val="00C1706B"/>
    <w:rsid w:val="00C17255"/>
    <w:rsid w:val="00C175D5"/>
    <w:rsid w:val="00C17EE5"/>
    <w:rsid w:val="00C206F9"/>
    <w:rsid w:val="00C20891"/>
    <w:rsid w:val="00C20C16"/>
    <w:rsid w:val="00C21627"/>
    <w:rsid w:val="00C21746"/>
    <w:rsid w:val="00C21B9F"/>
    <w:rsid w:val="00C2218B"/>
    <w:rsid w:val="00C223E4"/>
    <w:rsid w:val="00C22A01"/>
    <w:rsid w:val="00C23245"/>
    <w:rsid w:val="00C234CC"/>
    <w:rsid w:val="00C236E1"/>
    <w:rsid w:val="00C23DC3"/>
    <w:rsid w:val="00C242DD"/>
    <w:rsid w:val="00C24782"/>
    <w:rsid w:val="00C247C6"/>
    <w:rsid w:val="00C24BA2"/>
    <w:rsid w:val="00C24E8C"/>
    <w:rsid w:val="00C257A3"/>
    <w:rsid w:val="00C25C0E"/>
    <w:rsid w:val="00C25C62"/>
    <w:rsid w:val="00C25D64"/>
    <w:rsid w:val="00C26E50"/>
    <w:rsid w:val="00C26F2D"/>
    <w:rsid w:val="00C27030"/>
    <w:rsid w:val="00C2712F"/>
    <w:rsid w:val="00C27149"/>
    <w:rsid w:val="00C3086C"/>
    <w:rsid w:val="00C30BAC"/>
    <w:rsid w:val="00C316A0"/>
    <w:rsid w:val="00C31AA2"/>
    <w:rsid w:val="00C32E81"/>
    <w:rsid w:val="00C34955"/>
    <w:rsid w:val="00C35462"/>
    <w:rsid w:val="00C35F1C"/>
    <w:rsid w:val="00C36AC5"/>
    <w:rsid w:val="00C36B86"/>
    <w:rsid w:val="00C37A0F"/>
    <w:rsid w:val="00C37CA5"/>
    <w:rsid w:val="00C40387"/>
    <w:rsid w:val="00C4073D"/>
    <w:rsid w:val="00C40868"/>
    <w:rsid w:val="00C4087F"/>
    <w:rsid w:val="00C40C98"/>
    <w:rsid w:val="00C4126B"/>
    <w:rsid w:val="00C413DD"/>
    <w:rsid w:val="00C41579"/>
    <w:rsid w:val="00C41CBB"/>
    <w:rsid w:val="00C4288F"/>
    <w:rsid w:val="00C42CA5"/>
    <w:rsid w:val="00C433EF"/>
    <w:rsid w:val="00C4412C"/>
    <w:rsid w:val="00C44413"/>
    <w:rsid w:val="00C4472F"/>
    <w:rsid w:val="00C4479E"/>
    <w:rsid w:val="00C44FF7"/>
    <w:rsid w:val="00C45950"/>
    <w:rsid w:val="00C45DB5"/>
    <w:rsid w:val="00C462FF"/>
    <w:rsid w:val="00C46C51"/>
    <w:rsid w:val="00C46CF4"/>
    <w:rsid w:val="00C46EE6"/>
    <w:rsid w:val="00C47CEC"/>
    <w:rsid w:val="00C505C4"/>
    <w:rsid w:val="00C50703"/>
    <w:rsid w:val="00C50A3B"/>
    <w:rsid w:val="00C50B90"/>
    <w:rsid w:val="00C512D7"/>
    <w:rsid w:val="00C51399"/>
    <w:rsid w:val="00C5164A"/>
    <w:rsid w:val="00C51E82"/>
    <w:rsid w:val="00C51EF5"/>
    <w:rsid w:val="00C52349"/>
    <w:rsid w:val="00C5269E"/>
    <w:rsid w:val="00C5287C"/>
    <w:rsid w:val="00C529BB"/>
    <w:rsid w:val="00C52B26"/>
    <w:rsid w:val="00C52BE4"/>
    <w:rsid w:val="00C53426"/>
    <w:rsid w:val="00C53608"/>
    <w:rsid w:val="00C5399C"/>
    <w:rsid w:val="00C53F0A"/>
    <w:rsid w:val="00C5445F"/>
    <w:rsid w:val="00C54DA7"/>
    <w:rsid w:val="00C55088"/>
    <w:rsid w:val="00C55683"/>
    <w:rsid w:val="00C5579A"/>
    <w:rsid w:val="00C55FA8"/>
    <w:rsid w:val="00C56A02"/>
    <w:rsid w:val="00C57654"/>
    <w:rsid w:val="00C60075"/>
    <w:rsid w:val="00C605A6"/>
    <w:rsid w:val="00C61082"/>
    <w:rsid w:val="00C615A3"/>
    <w:rsid w:val="00C61E31"/>
    <w:rsid w:val="00C626D8"/>
    <w:rsid w:val="00C628D9"/>
    <w:rsid w:val="00C62980"/>
    <w:rsid w:val="00C62D03"/>
    <w:rsid w:val="00C63178"/>
    <w:rsid w:val="00C63EE2"/>
    <w:rsid w:val="00C642EE"/>
    <w:rsid w:val="00C64842"/>
    <w:rsid w:val="00C64AB4"/>
    <w:rsid w:val="00C64DC8"/>
    <w:rsid w:val="00C658C8"/>
    <w:rsid w:val="00C6591F"/>
    <w:rsid w:val="00C66819"/>
    <w:rsid w:val="00C66F15"/>
    <w:rsid w:val="00C6731E"/>
    <w:rsid w:val="00C673FA"/>
    <w:rsid w:val="00C67C85"/>
    <w:rsid w:val="00C7041F"/>
    <w:rsid w:val="00C7213C"/>
    <w:rsid w:val="00C72F98"/>
    <w:rsid w:val="00C73B2D"/>
    <w:rsid w:val="00C74372"/>
    <w:rsid w:val="00C746CD"/>
    <w:rsid w:val="00C74903"/>
    <w:rsid w:val="00C74977"/>
    <w:rsid w:val="00C75847"/>
    <w:rsid w:val="00C75AC0"/>
    <w:rsid w:val="00C75DE0"/>
    <w:rsid w:val="00C76391"/>
    <w:rsid w:val="00C76732"/>
    <w:rsid w:val="00C76F7A"/>
    <w:rsid w:val="00C77785"/>
    <w:rsid w:val="00C77C18"/>
    <w:rsid w:val="00C80003"/>
    <w:rsid w:val="00C80817"/>
    <w:rsid w:val="00C809F3"/>
    <w:rsid w:val="00C80B1E"/>
    <w:rsid w:val="00C80FE1"/>
    <w:rsid w:val="00C815B1"/>
    <w:rsid w:val="00C82C2B"/>
    <w:rsid w:val="00C831EB"/>
    <w:rsid w:val="00C8338E"/>
    <w:rsid w:val="00C83C0B"/>
    <w:rsid w:val="00C83CEC"/>
    <w:rsid w:val="00C844FC"/>
    <w:rsid w:val="00C85099"/>
    <w:rsid w:val="00C8527F"/>
    <w:rsid w:val="00C85935"/>
    <w:rsid w:val="00C86194"/>
    <w:rsid w:val="00C87003"/>
    <w:rsid w:val="00C87208"/>
    <w:rsid w:val="00C87E92"/>
    <w:rsid w:val="00C87ECF"/>
    <w:rsid w:val="00C87FA1"/>
    <w:rsid w:val="00C9055D"/>
    <w:rsid w:val="00C909F2"/>
    <w:rsid w:val="00C91A93"/>
    <w:rsid w:val="00C91FD9"/>
    <w:rsid w:val="00C93349"/>
    <w:rsid w:val="00C933EA"/>
    <w:rsid w:val="00C93471"/>
    <w:rsid w:val="00C941AF"/>
    <w:rsid w:val="00C94640"/>
    <w:rsid w:val="00C94AC0"/>
    <w:rsid w:val="00C94BBD"/>
    <w:rsid w:val="00C95363"/>
    <w:rsid w:val="00C956C8"/>
    <w:rsid w:val="00C95AA0"/>
    <w:rsid w:val="00C95C4F"/>
    <w:rsid w:val="00C95D5A"/>
    <w:rsid w:val="00C96CDA"/>
    <w:rsid w:val="00C97234"/>
    <w:rsid w:val="00C979DD"/>
    <w:rsid w:val="00C97C3F"/>
    <w:rsid w:val="00C97FC9"/>
    <w:rsid w:val="00CA124A"/>
    <w:rsid w:val="00CA265D"/>
    <w:rsid w:val="00CA26EC"/>
    <w:rsid w:val="00CA4205"/>
    <w:rsid w:val="00CA4427"/>
    <w:rsid w:val="00CA4E39"/>
    <w:rsid w:val="00CA5198"/>
    <w:rsid w:val="00CA53FF"/>
    <w:rsid w:val="00CA5F8F"/>
    <w:rsid w:val="00CA61D5"/>
    <w:rsid w:val="00CA64C8"/>
    <w:rsid w:val="00CA6665"/>
    <w:rsid w:val="00CA6875"/>
    <w:rsid w:val="00CA69A7"/>
    <w:rsid w:val="00CA7485"/>
    <w:rsid w:val="00CA7B3C"/>
    <w:rsid w:val="00CA7FC2"/>
    <w:rsid w:val="00CB00AF"/>
    <w:rsid w:val="00CB0296"/>
    <w:rsid w:val="00CB0F59"/>
    <w:rsid w:val="00CB0F8F"/>
    <w:rsid w:val="00CB1060"/>
    <w:rsid w:val="00CB10B7"/>
    <w:rsid w:val="00CB12CF"/>
    <w:rsid w:val="00CB14C7"/>
    <w:rsid w:val="00CB1848"/>
    <w:rsid w:val="00CB1ADC"/>
    <w:rsid w:val="00CB1BE8"/>
    <w:rsid w:val="00CB2010"/>
    <w:rsid w:val="00CB25BA"/>
    <w:rsid w:val="00CB3057"/>
    <w:rsid w:val="00CB3329"/>
    <w:rsid w:val="00CB332F"/>
    <w:rsid w:val="00CB381A"/>
    <w:rsid w:val="00CB40E0"/>
    <w:rsid w:val="00CB45E7"/>
    <w:rsid w:val="00CB63B4"/>
    <w:rsid w:val="00CB6749"/>
    <w:rsid w:val="00CB6975"/>
    <w:rsid w:val="00CB6A2E"/>
    <w:rsid w:val="00CC07C5"/>
    <w:rsid w:val="00CC0E1A"/>
    <w:rsid w:val="00CC1AB7"/>
    <w:rsid w:val="00CC2233"/>
    <w:rsid w:val="00CC2FA8"/>
    <w:rsid w:val="00CC3BAD"/>
    <w:rsid w:val="00CC4461"/>
    <w:rsid w:val="00CC47E8"/>
    <w:rsid w:val="00CC4B95"/>
    <w:rsid w:val="00CC5E84"/>
    <w:rsid w:val="00CC6199"/>
    <w:rsid w:val="00CC6297"/>
    <w:rsid w:val="00CC63AE"/>
    <w:rsid w:val="00CC6517"/>
    <w:rsid w:val="00CC6A89"/>
    <w:rsid w:val="00CC6FC7"/>
    <w:rsid w:val="00CD005B"/>
    <w:rsid w:val="00CD03FB"/>
    <w:rsid w:val="00CD0623"/>
    <w:rsid w:val="00CD0922"/>
    <w:rsid w:val="00CD153F"/>
    <w:rsid w:val="00CD1EB8"/>
    <w:rsid w:val="00CD2022"/>
    <w:rsid w:val="00CD258B"/>
    <w:rsid w:val="00CD2861"/>
    <w:rsid w:val="00CD2C86"/>
    <w:rsid w:val="00CD2EED"/>
    <w:rsid w:val="00CD3408"/>
    <w:rsid w:val="00CD35BA"/>
    <w:rsid w:val="00CD3EFB"/>
    <w:rsid w:val="00CD43C2"/>
    <w:rsid w:val="00CD4ED8"/>
    <w:rsid w:val="00CD5198"/>
    <w:rsid w:val="00CD654C"/>
    <w:rsid w:val="00CD69CB"/>
    <w:rsid w:val="00CE0214"/>
    <w:rsid w:val="00CE09A4"/>
    <w:rsid w:val="00CE0E55"/>
    <w:rsid w:val="00CE15BA"/>
    <w:rsid w:val="00CE1C48"/>
    <w:rsid w:val="00CE1EDB"/>
    <w:rsid w:val="00CE23B9"/>
    <w:rsid w:val="00CE3572"/>
    <w:rsid w:val="00CE35DD"/>
    <w:rsid w:val="00CE370E"/>
    <w:rsid w:val="00CE3BA1"/>
    <w:rsid w:val="00CE4AE1"/>
    <w:rsid w:val="00CE50A9"/>
    <w:rsid w:val="00CE527E"/>
    <w:rsid w:val="00CE52D5"/>
    <w:rsid w:val="00CE6241"/>
    <w:rsid w:val="00CE6946"/>
    <w:rsid w:val="00CE7262"/>
    <w:rsid w:val="00CF048B"/>
    <w:rsid w:val="00CF10A7"/>
    <w:rsid w:val="00CF1260"/>
    <w:rsid w:val="00CF1783"/>
    <w:rsid w:val="00CF1FA8"/>
    <w:rsid w:val="00CF22B7"/>
    <w:rsid w:val="00CF2BB7"/>
    <w:rsid w:val="00CF2E70"/>
    <w:rsid w:val="00CF3887"/>
    <w:rsid w:val="00CF5839"/>
    <w:rsid w:val="00CF5BE0"/>
    <w:rsid w:val="00CF7338"/>
    <w:rsid w:val="00CF7572"/>
    <w:rsid w:val="00CF7C45"/>
    <w:rsid w:val="00D00920"/>
    <w:rsid w:val="00D01019"/>
    <w:rsid w:val="00D02378"/>
    <w:rsid w:val="00D02702"/>
    <w:rsid w:val="00D02F0C"/>
    <w:rsid w:val="00D0327B"/>
    <w:rsid w:val="00D03284"/>
    <w:rsid w:val="00D03335"/>
    <w:rsid w:val="00D034FF"/>
    <w:rsid w:val="00D035DE"/>
    <w:rsid w:val="00D0432C"/>
    <w:rsid w:val="00D04492"/>
    <w:rsid w:val="00D04937"/>
    <w:rsid w:val="00D04EB2"/>
    <w:rsid w:val="00D05A4D"/>
    <w:rsid w:val="00D06132"/>
    <w:rsid w:val="00D104B9"/>
    <w:rsid w:val="00D11408"/>
    <w:rsid w:val="00D128C2"/>
    <w:rsid w:val="00D12BA7"/>
    <w:rsid w:val="00D13406"/>
    <w:rsid w:val="00D13B1F"/>
    <w:rsid w:val="00D13BB0"/>
    <w:rsid w:val="00D13C34"/>
    <w:rsid w:val="00D13E52"/>
    <w:rsid w:val="00D14406"/>
    <w:rsid w:val="00D14F08"/>
    <w:rsid w:val="00D16182"/>
    <w:rsid w:val="00D2070B"/>
    <w:rsid w:val="00D20DD5"/>
    <w:rsid w:val="00D216E2"/>
    <w:rsid w:val="00D21C54"/>
    <w:rsid w:val="00D23BFE"/>
    <w:rsid w:val="00D24031"/>
    <w:rsid w:val="00D245DD"/>
    <w:rsid w:val="00D247F3"/>
    <w:rsid w:val="00D24FCD"/>
    <w:rsid w:val="00D255E0"/>
    <w:rsid w:val="00D25FC0"/>
    <w:rsid w:val="00D27639"/>
    <w:rsid w:val="00D276D7"/>
    <w:rsid w:val="00D27C49"/>
    <w:rsid w:val="00D30273"/>
    <w:rsid w:val="00D3042D"/>
    <w:rsid w:val="00D30828"/>
    <w:rsid w:val="00D30E1E"/>
    <w:rsid w:val="00D31CD0"/>
    <w:rsid w:val="00D3217F"/>
    <w:rsid w:val="00D32B57"/>
    <w:rsid w:val="00D32F75"/>
    <w:rsid w:val="00D3303F"/>
    <w:rsid w:val="00D3383B"/>
    <w:rsid w:val="00D344C2"/>
    <w:rsid w:val="00D34A10"/>
    <w:rsid w:val="00D352FF"/>
    <w:rsid w:val="00D35776"/>
    <w:rsid w:val="00D358C3"/>
    <w:rsid w:val="00D35AA2"/>
    <w:rsid w:val="00D35C96"/>
    <w:rsid w:val="00D35FDD"/>
    <w:rsid w:val="00D36123"/>
    <w:rsid w:val="00D368F9"/>
    <w:rsid w:val="00D374C1"/>
    <w:rsid w:val="00D378FB"/>
    <w:rsid w:val="00D37EAD"/>
    <w:rsid w:val="00D37EC5"/>
    <w:rsid w:val="00D40263"/>
    <w:rsid w:val="00D4045B"/>
    <w:rsid w:val="00D405F6"/>
    <w:rsid w:val="00D40970"/>
    <w:rsid w:val="00D40E6C"/>
    <w:rsid w:val="00D413C8"/>
    <w:rsid w:val="00D41477"/>
    <w:rsid w:val="00D416FF"/>
    <w:rsid w:val="00D4216A"/>
    <w:rsid w:val="00D426DC"/>
    <w:rsid w:val="00D445A6"/>
    <w:rsid w:val="00D4466C"/>
    <w:rsid w:val="00D44BD7"/>
    <w:rsid w:val="00D4593B"/>
    <w:rsid w:val="00D46382"/>
    <w:rsid w:val="00D467A7"/>
    <w:rsid w:val="00D46AF1"/>
    <w:rsid w:val="00D46F78"/>
    <w:rsid w:val="00D47044"/>
    <w:rsid w:val="00D47802"/>
    <w:rsid w:val="00D479E4"/>
    <w:rsid w:val="00D5072F"/>
    <w:rsid w:val="00D50C18"/>
    <w:rsid w:val="00D50C2D"/>
    <w:rsid w:val="00D51002"/>
    <w:rsid w:val="00D511EF"/>
    <w:rsid w:val="00D5150C"/>
    <w:rsid w:val="00D51957"/>
    <w:rsid w:val="00D52208"/>
    <w:rsid w:val="00D52776"/>
    <w:rsid w:val="00D528A6"/>
    <w:rsid w:val="00D5295C"/>
    <w:rsid w:val="00D531DC"/>
    <w:rsid w:val="00D533A4"/>
    <w:rsid w:val="00D533CE"/>
    <w:rsid w:val="00D5386E"/>
    <w:rsid w:val="00D55A4C"/>
    <w:rsid w:val="00D5735F"/>
    <w:rsid w:val="00D57812"/>
    <w:rsid w:val="00D578A6"/>
    <w:rsid w:val="00D57C8A"/>
    <w:rsid w:val="00D60729"/>
    <w:rsid w:val="00D619D5"/>
    <w:rsid w:val="00D61BC2"/>
    <w:rsid w:val="00D620FD"/>
    <w:rsid w:val="00D626C7"/>
    <w:rsid w:val="00D6333E"/>
    <w:rsid w:val="00D64751"/>
    <w:rsid w:val="00D64A76"/>
    <w:rsid w:val="00D6592B"/>
    <w:rsid w:val="00D66201"/>
    <w:rsid w:val="00D66311"/>
    <w:rsid w:val="00D6682A"/>
    <w:rsid w:val="00D6794C"/>
    <w:rsid w:val="00D70A62"/>
    <w:rsid w:val="00D72480"/>
    <w:rsid w:val="00D72650"/>
    <w:rsid w:val="00D732E5"/>
    <w:rsid w:val="00D74104"/>
    <w:rsid w:val="00D7457A"/>
    <w:rsid w:val="00D7606E"/>
    <w:rsid w:val="00D761CD"/>
    <w:rsid w:val="00D8073E"/>
    <w:rsid w:val="00D80A6F"/>
    <w:rsid w:val="00D816A1"/>
    <w:rsid w:val="00D8398A"/>
    <w:rsid w:val="00D858EF"/>
    <w:rsid w:val="00D85BD7"/>
    <w:rsid w:val="00D86117"/>
    <w:rsid w:val="00D86249"/>
    <w:rsid w:val="00D86720"/>
    <w:rsid w:val="00D87280"/>
    <w:rsid w:val="00D87C1C"/>
    <w:rsid w:val="00D90DC1"/>
    <w:rsid w:val="00D920F3"/>
    <w:rsid w:val="00D92909"/>
    <w:rsid w:val="00D92BFF"/>
    <w:rsid w:val="00D936CA"/>
    <w:rsid w:val="00D95C3A"/>
    <w:rsid w:val="00D968F6"/>
    <w:rsid w:val="00D96965"/>
    <w:rsid w:val="00D969F7"/>
    <w:rsid w:val="00D970B0"/>
    <w:rsid w:val="00D97B75"/>
    <w:rsid w:val="00D97C30"/>
    <w:rsid w:val="00D97E04"/>
    <w:rsid w:val="00DA0593"/>
    <w:rsid w:val="00DA0F76"/>
    <w:rsid w:val="00DA105F"/>
    <w:rsid w:val="00DA106F"/>
    <w:rsid w:val="00DA1202"/>
    <w:rsid w:val="00DA1D68"/>
    <w:rsid w:val="00DA2BA5"/>
    <w:rsid w:val="00DA31B6"/>
    <w:rsid w:val="00DA33B4"/>
    <w:rsid w:val="00DA4B90"/>
    <w:rsid w:val="00DA5AD2"/>
    <w:rsid w:val="00DA5EB3"/>
    <w:rsid w:val="00DA5EBE"/>
    <w:rsid w:val="00DA64A3"/>
    <w:rsid w:val="00DA6976"/>
    <w:rsid w:val="00DA72AE"/>
    <w:rsid w:val="00DA753B"/>
    <w:rsid w:val="00DA7572"/>
    <w:rsid w:val="00DA7D68"/>
    <w:rsid w:val="00DA7D6B"/>
    <w:rsid w:val="00DB05A0"/>
    <w:rsid w:val="00DB1DF7"/>
    <w:rsid w:val="00DB1E0A"/>
    <w:rsid w:val="00DB217A"/>
    <w:rsid w:val="00DB21A3"/>
    <w:rsid w:val="00DB2AD6"/>
    <w:rsid w:val="00DB2F83"/>
    <w:rsid w:val="00DB36C9"/>
    <w:rsid w:val="00DB3D96"/>
    <w:rsid w:val="00DB4341"/>
    <w:rsid w:val="00DB445B"/>
    <w:rsid w:val="00DB455E"/>
    <w:rsid w:val="00DB4ADD"/>
    <w:rsid w:val="00DB4CF1"/>
    <w:rsid w:val="00DB57E4"/>
    <w:rsid w:val="00DB5CCF"/>
    <w:rsid w:val="00DB5EAF"/>
    <w:rsid w:val="00DB6F3B"/>
    <w:rsid w:val="00DB799D"/>
    <w:rsid w:val="00DC0283"/>
    <w:rsid w:val="00DC053E"/>
    <w:rsid w:val="00DC09BF"/>
    <w:rsid w:val="00DC0BBB"/>
    <w:rsid w:val="00DC0F7E"/>
    <w:rsid w:val="00DC109A"/>
    <w:rsid w:val="00DC1564"/>
    <w:rsid w:val="00DC17CD"/>
    <w:rsid w:val="00DC17E7"/>
    <w:rsid w:val="00DC2560"/>
    <w:rsid w:val="00DC30D6"/>
    <w:rsid w:val="00DC38F7"/>
    <w:rsid w:val="00DC3B6F"/>
    <w:rsid w:val="00DC4636"/>
    <w:rsid w:val="00DC49B4"/>
    <w:rsid w:val="00DC4AF2"/>
    <w:rsid w:val="00DC4B67"/>
    <w:rsid w:val="00DC5115"/>
    <w:rsid w:val="00DC546E"/>
    <w:rsid w:val="00DC5A23"/>
    <w:rsid w:val="00DC65E6"/>
    <w:rsid w:val="00DC71EE"/>
    <w:rsid w:val="00DC7A91"/>
    <w:rsid w:val="00DC7E63"/>
    <w:rsid w:val="00DD0B26"/>
    <w:rsid w:val="00DD0BC1"/>
    <w:rsid w:val="00DD1E54"/>
    <w:rsid w:val="00DD2457"/>
    <w:rsid w:val="00DD26D6"/>
    <w:rsid w:val="00DD28EC"/>
    <w:rsid w:val="00DD2E7D"/>
    <w:rsid w:val="00DD2FC7"/>
    <w:rsid w:val="00DD50D5"/>
    <w:rsid w:val="00DD5821"/>
    <w:rsid w:val="00DD5ED9"/>
    <w:rsid w:val="00DD5F53"/>
    <w:rsid w:val="00DD68CD"/>
    <w:rsid w:val="00DE03BD"/>
    <w:rsid w:val="00DE0E11"/>
    <w:rsid w:val="00DE260C"/>
    <w:rsid w:val="00DE2C00"/>
    <w:rsid w:val="00DE312C"/>
    <w:rsid w:val="00DE3195"/>
    <w:rsid w:val="00DE3340"/>
    <w:rsid w:val="00DE3509"/>
    <w:rsid w:val="00DE360D"/>
    <w:rsid w:val="00DE3D52"/>
    <w:rsid w:val="00DE4232"/>
    <w:rsid w:val="00DE4A8E"/>
    <w:rsid w:val="00DE5878"/>
    <w:rsid w:val="00DE5A86"/>
    <w:rsid w:val="00DE653B"/>
    <w:rsid w:val="00DE6AE3"/>
    <w:rsid w:val="00DE6D71"/>
    <w:rsid w:val="00DF06CC"/>
    <w:rsid w:val="00DF0DFD"/>
    <w:rsid w:val="00DF183B"/>
    <w:rsid w:val="00DF1EB4"/>
    <w:rsid w:val="00DF2219"/>
    <w:rsid w:val="00DF26EF"/>
    <w:rsid w:val="00DF3399"/>
    <w:rsid w:val="00DF3939"/>
    <w:rsid w:val="00DF3D71"/>
    <w:rsid w:val="00DF4196"/>
    <w:rsid w:val="00DF4A42"/>
    <w:rsid w:val="00DF4A98"/>
    <w:rsid w:val="00DF4C97"/>
    <w:rsid w:val="00DF4D30"/>
    <w:rsid w:val="00DF5A9E"/>
    <w:rsid w:val="00DF5B0B"/>
    <w:rsid w:val="00DF5CD8"/>
    <w:rsid w:val="00DF6887"/>
    <w:rsid w:val="00DF76B5"/>
    <w:rsid w:val="00DF7888"/>
    <w:rsid w:val="00E002C4"/>
    <w:rsid w:val="00E00F08"/>
    <w:rsid w:val="00E01128"/>
    <w:rsid w:val="00E012F3"/>
    <w:rsid w:val="00E01F0B"/>
    <w:rsid w:val="00E02048"/>
    <w:rsid w:val="00E021DE"/>
    <w:rsid w:val="00E02C7A"/>
    <w:rsid w:val="00E02E46"/>
    <w:rsid w:val="00E0538B"/>
    <w:rsid w:val="00E05A2C"/>
    <w:rsid w:val="00E05DB1"/>
    <w:rsid w:val="00E05FB5"/>
    <w:rsid w:val="00E0736D"/>
    <w:rsid w:val="00E07435"/>
    <w:rsid w:val="00E0787F"/>
    <w:rsid w:val="00E07B73"/>
    <w:rsid w:val="00E10506"/>
    <w:rsid w:val="00E10F38"/>
    <w:rsid w:val="00E113A4"/>
    <w:rsid w:val="00E11ABE"/>
    <w:rsid w:val="00E12E94"/>
    <w:rsid w:val="00E12F7E"/>
    <w:rsid w:val="00E134BB"/>
    <w:rsid w:val="00E13948"/>
    <w:rsid w:val="00E13D53"/>
    <w:rsid w:val="00E159D1"/>
    <w:rsid w:val="00E165A4"/>
    <w:rsid w:val="00E165BA"/>
    <w:rsid w:val="00E167A9"/>
    <w:rsid w:val="00E16A21"/>
    <w:rsid w:val="00E16D07"/>
    <w:rsid w:val="00E16FB9"/>
    <w:rsid w:val="00E17143"/>
    <w:rsid w:val="00E17249"/>
    <w:rsid w:val="00E174E9"/>
    <w:rsid w:val="00E205C4"/>
    <w:rsid w:val="00E20619"/>
    <w:rsid w:val="00E20FFA"/>
    <w:rsid w:val="00E21242"/>
    <w:rsid w:val="00E21620"/>
    <w:rsid w:val="00E21635"/>
    <w:rsid w:val="00E22548"/>
    <w:rsid w:val="00E225DF"/>
    <w:rsid w:val="00E22CCB"/>
    <w:rsid w:val="00E23022"/>
    <w:rsid w:val="00E24239"/>
    <w:rsid w:val="00E248AD"/>
    <w:rsid w:val="00E24954"/>
    <w:rsid w:val="00E25623"/>
    <w:rsid w:val="00E25F71"/>
    <w:rsid w:val="00E26318"/>
    <w:rsid w:val="00E27D89"/>
    <w:rsid w:val="00E31097"/>
    <w:rsid w:val="00E3309E"/>
    <w:rsid w:val="00E342F4"/>
    <w:rsid w:val="00E344FD"/>
    <w:rsid w:val="00E34626"/>
    <w:rsid w:val="00E357EF"/>
    <w:rsid w:val="00E3762F"/>
    <w:rsid w:val="00E40729"/>
    <w:rsid w:val="00E40DC2"/>
    <w:rsid w:val="00E41DE5"/>
    <w:rsid w:val="00E4249D"/>
    <w:rsid w:val="00E4250C"/>
    <w:rsid w:val="00E43113"/>
    <w:rsid w:val="00E43366"/>
    <w:rsid w:val="00E436B2"/>
    <w:rsid w:val="00E43CB7"/>
    <w:rsid w:val="00E43DD6"/>
    <w:rsid w:val="00E44350"/>
    <w:rsid w:val="00E4457C"/>
    <w:rsid w:val="00E44F0F"/>
    <w:rsid w:val="00E45016"/>
    <w:rsid w:val="00E4504C"/>
    <w:rsid w:val="00E45574"/>
    <w:rsid w:val="00E4604E"/>
    <w:rsid w:val="00E47855"/>
    <w:rsid w:val="00E47DCE"/>
    <w:rsid w:val="00E47F0F"/>
    <w:rsid w:val="00E502CE"/>
    <w:rsid w:val="00E50D04"/>
    <w:rsid w:val="00E51185"/>
    <w:rsid w:val="00E5136A"/>
    <w:rsid w:val="00E5183F"/>
    <w:rsid w:val="00E51FB4"/>
    <w:rsid w:val="00E52341"/>
    <w:rsid w:val="00E52B88"/>
    <w:rsid w:val="00E52F8F"/>
    <w:rsid w:val="00E530EA"/>
    <w:rsid w:val="00E53372"/>
    <w:rsid w:val="00E5351D"/>
    <w:rsid w:val="00E549F2"/>
    <w:rsid w:val="00E5536D"/>
    <w:rsid w:val="00E55573"/>
    <w:rsid w:val="00E55ECF"/>
    <w:rsid w:val="00E5638E"/>
    <w:rsid w:val="00E56BCA"/>
    <w:rsid w:val="00E57426"/>
    <w:rsid w:val="00E6052B"/>
    <w:rsid w:val="00E6087E"/>
    <w:rsid w:val="00E609FD"/>
    <w:rsid w:val="00E60D1C"/>
    <w:rsid w:val="00E60E4D"/>
    <w:rsid w:val="00E61E9A"/>
    <w:rsid w:val="00E62D24"/>
    <w:rsid w:val="00E6310C"/>
    <w:rsid w:val="00E63589"/>
    <w:rsid w:val="00E6360A"/>
    <w:rsid w:val="00E63B55"/>
    <w:rsid w:val="00E63D91"/>
    <w:rsid w:val="00E643FC"/>
    <w:rsid w:val="00E646D6"/>
    <w:rsid w:val="00E649C8"/>
    <w:rsid w:val="00E64B4D"/>
    <w:rsid w:val="00E658D1"/>
    <w:rsid w:val="00E65CCF"/>
    <w:rsid w:val="00E661E1"/>
    <w:rsid w:val="00E662F5"/>
    <w:rsid w:val="00E67858"/>
    <w:rsid w:val="00E70019"/>
    <w:rsid w:val="00E701AB"/>
    <w:rsid w:val="00E7066B"/>
    <w:rsid w:val="00E71F17"/>
    <w:rsid w:val="00E72F04"/>
    <w:rsid w:val="00E731D0"/>
    <w:rsid w:val="00E73614"/>
    <w:rsid w:val="00E73687"/>
    <w:rsid w:val="00E737B8"/>
    <w:rsid w:val="00E73A20"/>
    <w:rsid w:val="00E73AE4"/>
    <w:rsid w:val="00E73DD5"/>
    <w:rsid w:val="00E75378"/>
    <w:rsid w:val="00E7690C"/>
    <w:rsid w:val="00E76B35"/>
    <w:rsid w:val="00E774BD"/>
    <w:rsid w:val="00E777CF"/>
    <w:rsid w:val="00E77EC5"/>
    <w:rsid w:val="00E80165"/>
    <w:rsid w:val="00E802FC"/>
    <w:rsid w:val="00E812C7"/>
    <w:rsid w:val="00E812CA"/>
    <w:rsid w:val="00E81579"/>
    <w:rsid w:val="00E818DD"/>
    <w:rsid w:val="00E8384D"/>
    <w:rsid w:val="00E8390B"/>
    <w:rsid w:val="00E844AE"/>
    <w:rsid w:val="00E845A6"/>
    <w:rsid w:val="00E84D42"/>
    <w:rsid w:val="00E85C0F"/>
    <w:rsid w:val="00E865E3"/>
    <w:rsid w:val="00E86637"/>
    <w:rsid w:val="00E869AA"/>
    <w:rsid w:val="00E869D6"/>
    <w:rsid w:val="00E86ABE"/>
    <w:rsid w:val="00E878F9"/>
    <w:rsid w:val="00E87F61"/>
    <w:rsid w:val="00E90103"/>
    <w:rsid w:val="00E9083D"/>
    <w:rsid w:val="00E9115E"/>
    <w:rsid w:val="00E92486"/>
    <w:rsid w:val="00E940DF"/>
    <w:rsid w:val="00E942F6"/>
    <w:rsid w:val="00E948C6"/>
    <w:rsid w:val="00E94E5D"/>
    <w:rsid w:val="00E94FB7"/>
    <w:rsid w:val="00E95101"/>
    <w:rsid w:val="00E953F6"/>
    <w:rsid w:val="00E954DD"/>
    <w:rsid w:val="00E954E3"/>
    <w:rsid w:val="00E956A1"/>
    <w:rsid w:val="00E965D3"/>
    <w:rsid w:val="00E97467"/>
    <w:rsid w:val="00E97885"/>
    <w:rsid w:val="00EA0424"/>
    <w:rsid w:val="00EA103A"/>
    <w:rsid w:val="00EA1517"/>
    <w:rsid w:val="00EA184D"/>
    <w:rsid w:val="00EA2B65"/>
    <w:rsid w:val="00EA2F63"/>
    <w:rsid w:val="00EA2FFD"/>
    <w:rsid w:val="00EA311B"/>
    <w:rsid w:val="00EA35CF"/>
    <w:rsid w:val="00EA36AE"/>
    <w:rsid w:val="00EA397C"/>
    <w:rsid w:val="00EA3F1B"/>
    <w:rsid w:val="00EA4776"/>
    <w:rsid w:val="00EA6159"/>
    <w:rsid w:val="00EA6166"/>
    <w:rsid w:val="00EA6764"/>
    <w:rsid w:val="00EA7C5D"/>
    <w:rsid w:val="00EB000C"/>
    <w:rsid w:val="00EB01A0"/>
    <w:rsid w:val="00EB027A"/>
    <w:rsid w:val="00EB07AB"/>
    <w:rsid w:val="00EB1597"/>
    <w:rsid w:val="00EB1B5F"/>
    <w:rsid w:val="00EB2AE6"/>
    <w:rsid w:val="00EB469A"/>
    <w:rsid w:val="00EB534B"/>
    <w:rsid w:val="00EB538E"/>
    <w:rsid w:val="00EB5BB9"/>
    <w:rsid w:val="00EB5CC7"/>
    <w:rsid w:val="00EB5F98"/>
    <w:rsid w:val="00EB5FA0"/>
    <w:rsid w:val="00EB60F5"/>
    <w:rsid w:val="00EB6F08"/>
    <w:rsid w:val="00EB792A"/>
    <w:rsid w:val="00EB7BA8"/>
    <w:rsid w:val="00EB7CEC"/>
    <w:rsid w:val="00EC07BC"/>
    <w:rsid w:val="00EC08A2"/>
    <w:rsid w:val="00EC1390"/>
    <w:rsid w:val="00EC1784"/>
    <w:rsid w:val="00EC1BCB"/>
    <w:rsid w:val="00EC1E63"/>
    <w:rsid w:val="00EC204C"/>
    <w:rsid w:val="00EC2121"/>
    <w:rsid w:val="00EC23DD"/>
    <w:rsid w:val="00EC2FA8"/>
    <w:rsid w:val="00EC3E24"/>
    <w:rsid w:val="00EC3F96"/>
    <w:rsid w:val="00EC475C"/>
    <w:rsid w:val="00EC5DB3"/>
    <w:rsid w:val="00EC67C8"/>
    <w:rsid w:val="00EC68D0"/>
    <w:rsid w:val="00EC7540"/>
    <w:rsid w:val="00EC79D7"/>
    <w:rsid w:val="00ED030C"/>
    <w:rsid w:val="00ED088B"/>
    <w:rsid w:val="00ED0F2D"/>
    <w:rsid w:val="00ED1D00"/>
    <w:rsid w:val="00ED2D17"/>
    <w:rsid w:val="00ED2F1D"/>
    <w:rsid w:val="00ED3015"/>
    <w:rsid w:val="00ED39DD"/>
    <w:rsid w:val="00ED3E96"/>
    <w:rsid w:val="00ED42E1"/>
    <w:rsid w:val="00ED443B"/>
    <w:rsid w:val="00ED4536"/>
    <w:rsid w:val="00ED4799"/>
    <w:rsid w:val="00ED5251"/>
    <w:rsid w:val="00ED57F8"/>
    <w:rsid w:val="00ED5A24"/>
    <w:rsid w:val="00ED6CC8"/>
    <w:rsid w:val="00ED74CB"/>
    <w:rsid w:val="00ED75D3"/>
    <w:rsid w:val="00ED7B44"/>
    <w:rsid w:val="00EE03F2"/>
    <w:rsid w:val="00EE0A3F"/>
    <w:rsid w:val="00EE14FF"/>
    <w:rsid w:val="00EE1C31"/>
    <w:rsid w:val="00EE26EA"/>
    <w:rsid w:val="00EE3254"/>
    <w:rsid w:val="00EE38A2"/>
    <w:rsid w:val="00EE39C9"/>
    <w:rsid w:val="00EE4705"/>
    <w:rsid w:val="00EE49E1"/>
    <w:rsid w:val="00EE5189"/>
    <w:rsid w:val="00EE5655"/>
    <w:rsid w:val="00EE572B"/>
    <w:rsid w:val="00EE5915"/>
    <w:rsid w:val="00EE5A1F"/>
    <w:rsid w:val="00EE5CE8"/>
    <w:rsid w:val="00EE6497"/>
    <w:rsid w:val="00EE6771"/>
    <w:rsid w:val="00EE684F"/>
    <w:rsid w:val="00EE70B1"/>
    <w:rsid w:val="00EE7573"/>
    <w:rsid w:val="00EF00ED"/>
    <w:rsid w:val="00EF0211"/>
    <w:rsid w:val="00EF0805"/>
    <w:rsid w:val="00EF0A18"/>
    <w:rsid w:val="00EF0C24"/>
    <w:rsid w:val="00EF1A54"/>
    <w:rsid w:val="00EF1B89"/>
    <w:rsid w:val="00EF1C8F"/>
    <w:rsid w:val="00EF282A"/>
    <w:rsid w:val="00EF2A71"/>
    <w:rsid w:val="00EF30BE"/>
    <w:rsid w:val="00EF3785"/>
    <w:rsid w:val="00EF3C0F"/>
    <w:rsid w:val="00EF48C0"/>
    <w:rsid w:val="00EF4CC2"/>
    <w:rsid w:val="00EF4DAB"/>
    <w:rsid w:val="00EF5DFB"/>
    <w:rsid w:val="00EF5E03"/>
    <w:rsid w:val="00EF6899"/>
    <w:rsid w:val="00EF6F89"/>
    <w:rsid w:val="00EF7C9A"/>
    <w:rsid w:val="00F006CA"/>
    <w:rsid w:val="00F0137E"/>
    <w:rsid w:val="00F014B9"/>
    <w:rsid w:val="00F01699"/>
    <w:rsid w:val="00F0394F"/>
    <w:rsid w:val="00F03960"/>
    <w:rsid w:val="00F03A9D"/>
    <w:rsid w:val="00F0456D"/>
    <w:rsid w:val="00F04FFA"/>
    <w:rsid w:val="00F055F8"/>
    <w:rsid w:val="00F05ABF"/>
    <w:rsid w:val="00F05E5C"/>
    <w:rsid w:val="00F065A6"/>
    <w:rsid w:val="00F0684D"/>
    <w:rsid w:val="00F108B1"/>
    <w:rsid w:val="00F11439"/>
    <w:rsid w:val="00F12168"/>
    <w:rsid w:val="00F12234"/>
    <w:rsid w:val="00F12B7B"/>
    <w:rsid w:val="00F12FEA"/>
    <w:rsid w:val="00F13629"/>
    <w:rsid w:val="00F13B4F"/>
    <w:rsid w:val="00F1450D"/>
    <w:rsid w:val="00F146AD"/>
    <w:rsid w:val="00F153F0"/>
    <w:rsid w:val="00F153FE"/>
    <w:rsid w:val="00F15FE5"/>
    <w:rsid w:val="00F1749A"/>
    <w:rsid w:val="00F17F5D"/>
    <w:rsid w:val="00F20094"/>
    <w:rsid w:val="00F20143"/>
    <w:rsid w:val="00F20257"/>
    <w:rsid w:val="00F209DA"/>
    <w:rsid w:val="00F20FC9"/>
    <w:rsid w:val="00F21CEA"/>
    <w:rsid w:val="00F223AA"/>
    <w:rsid w:val="00F22589"/>
    <w:rsid w:val="00F2290F"/>
    <w:rsid w:val="00F23AA6"/>
    <w:rsid w:val="00F2420A"/>
    <w:rsid w:val="00F25499"/>
    <w:rsid w:val="00F25E66"/>
    <w:rsid w:val="00F25F01"/>
    <w:rsid w:val="00F26A52"/>
    <w:rsid w:val="00F27108"/>
    <w:rsid w:val="00F272A1"/>
    <w:rsid w:val="00F3044C"/>
    <w:rsid w:val="00F30E1A"/>
    <w:rsid w:val="00F30F44"/>
    <w:rsid w:val="00F32164"/>
    <w:rsid w:val="00F324C9"/>
    <w:rsid w:val="00F32DDF"/>
    <w:rsid w:val="00F34C65"/>
    <w:rsid w:val="00F35198"/>
    <w:rsid w:val="00F35DC0"/>
    <w:rsid w:val="00F3601D"/>
    <w:rsid w:val="00F3625F"/>
    <w:rsid w:val="00F36510"/>
    <w:rsid w:val="00F36E9E"/>
    <w:rsid w:val="00F375AC"/>
    <w:rsid w:val="00F41245"/>
    <w:rsid w:val="00F4145E"/>
    <w:rsid w:val="00F414B1"/>
    <w:rsid w:val="00F42653"/>
    <w:rsid w:val="00F44B76"/>
    <w:rsid w:val="00F44EF7"/>
    <w:rsid w:val="00F45EF8"/>
    <w:rsid w:val="00F467B9"/>
    <w:rsid w:val="00F46FBE"/>
    <w:rsid w:val="00F47776"/>
    <w:rsid w:val="00F47B50"/>
    <w:rsid w:val="00F504A9"/>
    <w:rsid w:val="00F533C4"/>
    <w:rsid w:val="00F533C7"/>
    <w:rsid w:val="00F53698"/>
    <w:rsid w:val="00F536B3"/>
    <w:rsid w:val="00F5377D"/>
    <w:rsid w:val="00F53976"/>
    <w:rsid w:val="00F556A2"/>
    <w:rsid w:val="00F55F6F"/>
    <w:rsid w:val="00F5617D"/>
    <w:rsid w:val="00F56CF9"/>
    <w:rsid w:val="00F56D75"/>
    <w:rsid w:val="00F56DBD"/>
    <w:rsid w:val="00F600CC"/>
    <w:rsid w:val="00F60103"/>
    <w:rsid w:val="00F601B1"/>
    <w:rsid w:val="00F6069A"/>
    <w:rsid w:val="00F617CB"/>
    <w:rsid w:val="00F621F5"/>
    <w:rsid w:val="00F6257D"/>
    <w:rsid w:val="00F629D2"/>
    <w:rsid w:val="00F629EF"/>
    <w:rsid w:val="00F632C8"/>
    <w:rsid w:val="00F63826"/>
    <w:rsid w:val="00F63D15"/>
    <w:rsid w:val="00F641FB"/>
    <w:rsid w:val="00F64F52"/>
    <w:rsid w:val="00F65045"/>
    <w:rsid w:val="00F65131"/>
    <w:rsid w:val="00F65A1C"/>
    <w:rsid w:val="00F65AE2"/>
    <w:rsid w:val="00F66066"/>
    <w:rsid w:val="00F6668A"/>
    <w:rsid w:val="00F67023"/>
    <w:rsid w:val="00F67070"/>
    <w:rsid w:val="00F70687"/>
    <w:rsid w:val="00F70EC5"/>
    <w:rsid w:val="00F717BF"/>
    <w:rsid w:val="00F71A4D"/>
    <w:rsid w:val="00F71B1A"/>
    <w:rsid w:val="00F727FC"/>
    <w:rsid w:val="00F72A14"/>
    <w:rsid w:val="00F72F51"/>
    <w:rsid w:val="00F73377"/>
    <w:rsid w:val="00F73805"/>
    <w:rsid w:val="00F743F3"/>
    <w:rsid w:val="00F745B2"/>
    <w:rsid w:val="00F75184"/>
    <w:rsid w:val="00F7577D"/>
    <w:rsid w:val="00F764D9"/>
    <w:rsid w:val="00F7694A"/>
    <w:rsid w:val="00F76D66"/>
    <w:rsid w:val="00F772AD"/>
    <w:rsid w:val="00F77B61"/>
    <w:rsid w:val="00F806D9"/>
    <w:rsid w:val="00F80A8F"/>
    <w:rsid w:val="00F80BE9"/>
    <w:rsid w:val="00F80DB3"/>
    <w:rsid w:val="00F810BB"/>
    <w:rsid w:val="00F817F3"/>
    <w:rsid w:val="00F8195C"/>
    <w:rsid w:val="00F81D4C"/>
    <w:rsid w:val="00F81EE1"/>
    <w:rsid w:val="00F827AC"/>
    <w:rsid w:val="00F82B03"/>
    <w:rsid w:val="00F83F3A"/>
    <w:rsid w:val="00F847E6"/>
    <w:rsid w:val="00F85663"/>
    <w:rsid w:val="00F85699"/>
    <w:rsid w:val="00F862CE"/>
    <w:rsid w:val="00F864EF"/>
    <w:rsid w:val="00F86A6B"/>
    <w:rsid w:val="00F871AE"/>
    <w:rsid w:val="00F873B2"/>
    <w:rsid w:val="00F87B10"/>
    <w:rsid w:val="00F87DA0"/>
    <w:rsid w:val="00F914A0"/>
    <w:rsid w:val="00F914E1"/>
    <w:rsid w:val="00F918E8"/>
    <w:rsid w:val="00F9270A"/>
    <w:rsid w:val="00F92BE1"/>
    <w:rsid w:val="00F92FC5"/>
    <w:rsid w:val="00F931A4"/>
    <w:rsid w:val="00F9328A"/>
    <w:rsid w:val="00F93403"/>
    <w:rsid w:val="00F93F01"/>
    <w:rsid w:val="00F95472"/>
    <w:rsid w:val="00F9592D"/>
    <w:rsid w:val="00F95F25"/>
    <w:rsid w:val="00F961CB"/>
    <w:rsid w:val="00F9639D"/>
    <w:rsid w:val="00F96A2B"/>
    <w:rsid w:val="00F96BD6"/>
    <w:rsid w:val="00F97BD7"/>
    <w:rsid w:val="00F97CF8"/>
    <w:rsid w:val="00F97D19"/>
    <w:rsid w:val="00FA0514"/>
    <w:rsid w:val="00FA0973"/>
    <w:rsid w:val="00FA0E4E"/>
    <w:rsid w:val="00FA138A"/>
    <w:rsid w:val="00FA1457"/>
    <w:rsid w:val="00FA1808"/>
    <w:rsid w:val="00FA2AF2"/>
    <w:rsid w:val="00FA3B8D"/>
    <w:rsid w:val="00FA3EC7"/>
    <w:rsid w:val="00FA5292"/>
    <w:rsid w:val="00FA5E66"/>
    <w:rsid w:val="00FA6627"/>
    <w:rsid w:val="00FA6F7C"/>
    <w:rsid w:val="00FA6F9F"/>
    <w:rsid w:val="00FA73F4"/>
    <w:rsid w:val="00FA7E78"/>
    <w:rsid w:val="00FB07B5"/>
    <w:rsid w:val="00FB0885"/>
    <w:rsid w:val="00FB0CFE"/>
    <w:rsid w:val="00FB0E12"/>
    <w:rsid w:val="00FB0F7B"/>
    <w:rsid w:val="00FB1D55"/>
    <w:rsid w:val="00FB2647"/>
    <w:rsid w:val="00FB2727"/>
    <w:rsid w:val="00FB2E04"/>
    <w:rsid w:val="00FB2F30"/>
    <w:rsid w:val="00FB372C"/>
    <w:rsid w:val="00FB3DA6"/>
    <w:rsid w:val="00FB45EE"/>
    <w:rsid w:val="00FB569B"/>
    <w:rsid w:val="00FB5E9D"/>
    <w:rsid w:val="00FB629F"/>
    <w:rsid w:val="00FB6850"/>
    <w:rsid w:val="00FB68F8"/>
    <w:rsid w:val="00FB6A1C"/>
    <w:rsid w:val="00FB6AA4"/>
    <w:rsid w:val="00FB7910"/>
    <w:rsid w:val="00FC0578"/>
    <w:rsid w:val="00FC0B33"/>
    <w:rsid w:val="00FC0D5B"/>
    <w:rsid w:val="00FC0E12"/>
    <w:rsid w:val="00FC118C"/>
    <w:rsid w:val="00FC1517"/>
    <w:rsid w:val="00FC1531"/>
    <w:rsid w:val="00FC1E40"/>
    <w:rsid w:val="00FC1F7D"/>
    <w:rsid w:val="00FC26DC"/>
    <w:rsid w:val="00FC293F"/>
    <w:rsid w:val="00FC31DE"/>
    <w:rsid w:val="00FC356C"/>
    <w:rsid w:val="00FC3FB8"/>
    <w:rsid w:val="00FC4520"/>
    <w:rsid w:val="00FC47D3"/>
    <w:rsid w:val="00FC4BC9"/>
    <w:rsid w:val="00FC5325"/>
    <w:rsid w:val="00FC6186"/>
    <w:rsid w:val="00FC66AA"/>
    <w:rsid w:val="00FC6D01"/>
    <w:rsid w:val="00FC6E57"/>
    <w:rsid w:val="00FC7260"/>
    <w:rsid w:val="00FC75FE"/>
    <w:rsid w:val="00FC790F"/>
    <w:rsid w:val="00FC7A0D"/>
    <w:rsid w:val="00FD01C2"/>
    <w:rsid w:val="00FD0959"/>
    <w:rsid w:val="00FD0CD0"/>
    <w:rsid w:val="00FD1B7F"/>
    <w:rsid w:val="00FD1F1E"/>
    <w:rsid w:val="00FD2955"/>
    <w:rsid w:val="00FD2DA4"/>
    <w:rsid w:val="00FD2F50"/>
    <w:rsid w:val="00FD30CC"/>
    <w:rsid w:val="00FD3AE6"/>
    <w:rsid w:val="00FD526F"/>
    <w:rsid w:val="00FD55F3"/>
    <w:rsid w:val="00FD614F"/>
    <w:rsid w:val="00FD78A3"/>
    <w:rsid w:val="00FD790E"/>
    <w:rsid w:val="00FD7932"/>
    <w:rsid w:val="00FD7D03"/>
    <w:rsid w:val="00FE031B"/>
    <w:rsid w:val="00FE0B7C"/>
    <w:rsid w:val="00FE177A"/>
    <w:rsid w:val="00FE1EF0"/>
    <w:rsid w:val="00FE21DB"/>
    <w:rsid w:val="00FE2F60"/>
    <w:rsid w:val="00FE39C9"/>
    <w:rsid w:val="00FE3C1B"/>
    <w:rsid w:val="00FE432E"/>
    <w:rsid w:val="00FE4945"/>
    <w:rsid w:val="00FE5505"/>
    <w:rsid w:val="00FE56C5"/>
    <w:rsid w:val="00FE5D55"/>
    <w:rsid w:val="00FE6145"/>
    <w:rsid w:val="00FE67DC"/>
    <w:rsid w:val="00FE6AD8"/>
    <w:rsid w:val="00FE7B28"/>
    <w:rsid w:val="00FF0405"/>
    <w:rsid w:val="00FF04DB"/>
    <w:rsid w:val="00FF098B"/>
    <w:rsid w:val="00FF1293"/>
    <w:rsid w:val="00FF15D6"/>
    <w:rsid w:val="00FF2689"/>
    <w:rsid w:val="00FF2F98"/>
    <w:rsid w:val="00FF315D"/>
    <w:rsid w:val="00FF422C"/>
    <w:rsid w:val="00FF45F0"/>
    <w:rsid w:val="00FF5150"/>
    <w:rsid w:val="00FF51D6"/>
    <w:rsid w:val="00FF5452"/>
    <w:rsid w:val="00FF5904"/>
    <w:rsid w:val="00FF66CD"/>
    <w:rsid w:val="00FF78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837DA2-59E0-4502-954A-021D1DAA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before="40" w:line="260" w:lineRule="exac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Normal"/>
    <w:qFormat/>
    <w:rsid w:val="00FC6186"/>
    <w:pPr>
      <w:jc w:val="both"/>
    </w:pPr>
    <w:rPr>
      <w:rFonts w:ascii="Calibri" w:hAnsi="Calibri"/>
    </w:rPr>
  </w:style>
  <w:style w:type="paragraph" w:styleId="Nagwek1">
    <w:name w:val="heading 1"/>
    <w:aliases w:val="Headling 1"/>
    <w:basedOn w:val="Normalny"/>
    <w:next w:val="Normalny"/>
    <w:link w:val="Nagwek1Znak"/>
    <w:uiPriority w:val="9"/>
    <w:qFormat/>
    <w:rsid w:val="00FC6186"/>
    <w:pPr>
      <w:keepNext/>
      <w:keepLines/>
      <w:spacing w:before="720" w:after="480" w:line="240" w:lineRule="auto"/>
      <w:ind w:left="284" w:hanging="284"/>
      <w:jc w:val="left"/>
      <w:outlineLvl w:val="0"/>
    </w:pPr>
    <w:rPr>
      <w:rFonts w:eastAsiaTheme="majorEastAsia" w:cstheme="majorBidi"/>
      <w:b/>
      <w:bCs/>
      <w:color w:val="000000" w:themeColor="text1"/>
      <w:sz w:val="30"/>
      <w:szCs w:val="28"/>
    </w:rPr>
  </w:style>
  <w:style w:type="paragraph" w:styleId="Nagwek2">
    <w:name w:val="heading 2"/>
    <w:aliases w:val="Headling 2"/>
    <w:basedOn w:val="Normalny"/>
    <w:next w:val="Normalny"/>
    <w:link w:val="Nagwek2Znak"/>
    <w:uiPriority w:val="99"/>
    <w:unhideWhenUsed/>
    <w:qFormat/>
    <w:rsid w:val="00FC6186"/>
    <w:pPr>
      <w:keepNext/>
      <w:keepLines/>
      <w:spacing w:before="360" w:after="80" w:line="240" w:lineRule="auto"/>
      <w:ind w:left="510" w:hanging="510"/>
      <w:jc w:val="left"/>
      <w:outlineLvl w:val="1"/>
    </w:pPr>
    <w:rPr>
      <w:rFonts w:eastAsiaTheme="majorEastAsia" w:cstheme="majorBidi"/>
      <w:b/>
      <w:bCs/>
      <w:sz w:val="26"/>
      <w:szCs w:val="26"/>
    </w:rPr>
  </w:style>
  <w:style w:type="paragraph" w:styleId="Nagwek3">
    <w:name w:val="heading 3"/>
    <w:aliases w:val="Headling 3"/>
    <w:basedOn w:val="Normalny"/>
    <w:next w:val="Normalny"/>
    <w:link w:val="Nagwek3Znak"/>
    <w:uiPriority w:val="99"/>
    <w:unhideWhenUsed/>
    <w:qFormat/>
    <w:rsid w:val="009C5685"/>
    <w:pPr>
      <w:keepNext/>
      <w:keepLines/>
      <w:spacing w:before="240" w:after="40" w:line="240" w:lineRule="auto"/>
      <w:ind w:left="624" w:hanging="624"/>
      <w:jc w:val="left"/>
      <w:outlineLvl w:val="2"/>
    </w:pPr>
    <w:rPr>
      <w:rFonts w:eastAsiaTheme="majorEastAsia" w:cstheme="majorBidi"/>
      <w:b/>
      <w:bCs/>
      <w:color w:val="000000" w:themeColor="text1"/>
      <w:sz w:val="24"/>
    </w:rPr>
  </w:style>
  <w:style w:type="paragraph" w:styleId="Nagwek4">
    <w:name w:val="heading 4"/>
    <w:aliases w:val="Headling 4"/>
    <w:basedOn w:val="Normalny"/>
    <w:next w:val="Normalny"/>
    <w:link w:val="Nagwek4Znak"/>
    <w:uiPriority w:val="99"/>
    <w:unhideWhenUsed/>
    <w:qFormat/>
    <w:rsid w:val="009C5685"/>
    <w:pPr>
      <w:keepNext/>
      <w:keepLines/>
      <w:spacing w:before="120" w:line="240" w:lineRule="auto"/>
      <w:ind w:left="737" w:hanging="737"/>
      <w:jc w:val="left"/>
      <w:outlineLvl w:val="3"/>
    </w:pPr>
    <w:rPr>
      <w:rFonts w:eastAsiaTheme="majorEastAsia" w:cstheme="majorBidi"/>
      <w:b/>
      <w:bCs/>
      <w:iCs/>
      <w:color w:val="000000" w:themeColor="text1"/>
    </w:rPr>
  </w:style>
  <w:style w:type="paragraph" w:styleId="Nagwek5">
    <w:name w:val="heading 5"/>
    <w:basedOn w:val="Normalny"/>
    <w:next w:val="Normalny"/>
    <w:link w:val="Nagwek5Znak"/>
    <w:uiPriority w:val="9"/>
    <w:unhideWhenUsed/>
    <w:rsid w:val="005F6AB1"/>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rsid w:val="005F6AB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rsid w:val="005F6A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ling 1 Znak"/>
    <w:basedOn w:val="Domylnaczcionkaakapitu"/>
    <w:link w:val="Nagwek1"/>
    <w:uiPriority w:val="9"/>
    <w:rsid w:val="00FC6186"/>
    <w:rPr>
      <w:rFonts w:ascii="Calibri" w:eastAsiaTheme="majorEastAsia" w:hAnsi="Calibri" w:cstheme="majorBidi"/>
      <w:b/>
      <w:bCs/>
      <w:color w:val="000000" w:themeColor="text1"/>
      <w:sz w:val="30"/>
      <w:szCs w:val="28"/>
    </w:rPr>
  </w:style>
  <w:style w:type="character" w:customStyle="1" w:styleId="Nagwek2Znak">
    <w:name w:val="Nagłówek 2 Znak"/>
    <w:aliases w:val="Headling 2 Znak"/>
    <w:basedOn w:val="Domylnaczcionkaakapitu"/>
    <w:link w:val="Nagwek2"/>
    <w:uiPriority w:val="99"/>
    <w:rsid w:val="00FC6186"/>
    <w:rPr>
      <w:rFonts w:ascii="Calibri" w:eastAsiaTheme="majorEastAsia" w:hAnsi="Calibri" w:cstheme="majorBidi"/>
      <w:b/>
      <w:bCs/>
      <w:sz w:val="26"/>
      <w:szCs w:val="26"/>
    </w:rPr>
  </w:style>
  <w:style w:type="character" w:customStyle="1" w:styleId="Nagwek3Znak">
    <w:name w:val="Nagłówek 3 Znak"/>
    <w:aliases w:val="Headling 3 Znak"/>
    <w:basedOn w:val="Domylnaczcionkaakapitu"/>
    <w:link w:val="Nagwek3"/>
    <w:uiPriority w:val="99"/>
    <w:rsid w:val="009C5685"/>
    <w:rPr>
      <w:rFonts w:ascii="Times New Roman" w:eastAsiaTheme="majorEastAsia" w:hAnsi="Times New Roman" w:cstheme="majorBidi"/>
      <w:b/>
      <w:bCs/>
      <w:color w:val="000000" w:themeColor="text1"/>
      <w:sz w:val="24"/>
    </w:rPr>
  </w:style>
  <w:style w:type="character" w:customStyle="1" w:styleId="Nagwek4Znak">
    <w:name w:val="Nagłówek 4 Znak"/>
    <w:aliases w:val="Headling 4 Znak"/>
    <w:basedOn w:val="Domylnaczcionkaakapitu"/>
    <w:link w:val="Nagwek4"/>
    <w:uiPriority w:val="99"/>
    <w:rsid w:val="009C5685"/>
    <w:rPr>
      <w:rFonts w:ascii="Times New Roman" w:eastAsiaTheme="majorEastAsia" w:hAnsi="Times New Roman" w:cstheme="majorBidi"/>
      <w:b/>
      <w:bCs/>
      <w:iCs/>
      <w:color w:val="000000" w:themeColor="text1"/>
    </w:rPr>
  </w:style>
  <w:style w:type="paragraph" w:styleId="Bezodstpw">
    <w:name w:val="No Spacing"/>
    <w:aliases w:val="Rys.- podpis,Bez odstępów1"/>
    <w:basedOn w:val="Normalny"/>
    <w:next w:val="Normalny"/>
    <w:link w:val="BezodstpwZnak"/>
    <w:uiPriority w:val="99"/>
    <w:rsid w:val="000037E2"/>
    <w:pPr>
      <w:spacing w:before="180" w:after="200"/>
      <w:ind w:left="794" w:hanging="794"/>
      <w:jc w:val="left"/>
    </w:pPr>
    <w:rPr>
      <w:sz w:val="20"/>
    </w:rPr>
  </w:style>
  <w:style w:type="paragraph" w:styleId="Tytu">
    <w:name w:val="Title"/>
    <w:aliases w:val="Title of table"/>
    <w:basedOn w:val="Normalny"/>
    <w:next w:val="Normalny"/>
    <w:link w:val="TytuZnak"/>
    <w:uiPriority w:val="10"/>
    <w:qFormat/>
    <w:rsid w:val="00ED2D17"/>
    <w:pPr>
      <w:spacing w:before="300" w:after="160" w:line="240" w:lineRule="auto"/>
      <w:contextualSpacing/>
      <w:jc w:val="center"/>
    </w:pPr>
    <w:rPr>
      <w:rFonts w:eastAsiaTheme="majorEastAsia" w:cstheme="majorBidi"/>
      <w:color w:val="000000" w:themeColor="text1"/>
      <w:sz w:val="20"/>
      <w:szCs w:val="52"/>
    </w:rPr>
  </w:style>
  <w:style w:type="character" w:customStyle="1" w:styleId="TytuZnak">
    <w:name w:val="Tytuł Znak"/>
    <w:aliases w:val="Title of table Znak"/>
    <w:basedOn w:val="Domylnaczcionkaakapitu"/>
    <w:link w:val="Tytu"/>
    <w:uiPriority w:val="10"/>
    <w:rsid w:val="00ED2D17"/>
    <w:rPr>
      <w:rFonts w:ascii="Calibri" w:eastAsiaTheme="majorEastAsia" w:hAnsi="Calibri" w:cstheme="majorBidi"/>
      <w:color w:val="000000" w:themeColor="text1"/>
      <w:sz w:val="20"/>
      <w:szCs w:val="52"/>
    </w:rPr>
  </w:style>
  <w:style w:type="paragraph" w:styleId="Podtytu">
    <w:name w:val="Subtitle"/>
    <w:aliases w:val="Table filling"/>
    <w:basedOn w:val="Normalny"/>
    <w:next w:val="Normalny"/>
    <w:link w:val="PodtytuZnak"/>
    <w:uiPriority w:val="99"/>
    <w:qFormat/>
    <w:rsid w:val="00FC6186"/>
    <w:pPr>
      <w:numPr>
        <w:ilvl w:val="1"/>
      </w:numPr>
      <w:spacing w:before="0" w:line="220" w:lineRule="exact"/>
      <w:jc w:val="center"/>
    </w:pPr>
    <w:rPr>
      <w:rFonts w:eastAsiaTheme="majorEastAsia" w:cstheme="majorBidi"/>
      <w:iCs/>
      <w:color w:val="000000" w:themeColor="text1"/>
      <w:sz w:val="20"/>
      <w:szCs w:val="24"/>
      <w:lang w:eastAsia="pl-PL"/>
    </w:rPr>
  </w:style>
  <w:style w:type="character" w:customStyle="1" w:styleId="PodtytuZnak">
    <w:name w:val="Podtytuł Znak"/>
    <w:aliases w:val="Table filling Znak"/>
    <w:basedOn w:val="Domylnaczcionkaakapitu"/>
    <w:link w:val="Podtytu"/>
    <w:uiPriority w:val="99"/>
    <w:rsid w:val="00FC6186"/>
    <w:rPr>
      <w:rFonts w:ascii="Calibri" w:eastAsiaTheme="majorEastAsia" w:hAnsi="Calibri" w:cstheme="majorBidi"/>
      <w:iCs/>
      <w:color w:val="000000" w:themeColor="text1"/>
      <w:sz w:val="20"/>
      <w:szCs w:val="24"/>
      <w:lang w:eastAsia="pl-PL"/>
    </w:rPr>
  </w:style>
  <w:style w:type="paragraph" w:styleId="Akapitzlist">
    <w:name w:val="List Paragraph"/>
    <w:aliases w:val="Akapit,Akapit z listą1"/>
    <w:basedOn w:val="Normalny"/>
    <w:uiPriority w:val="34"/>
    <w:rsid w:val="00533A7B"/>
    <w:pPr>
      <w:ind w:left="720"/>
      <w:contextualSpacing/>
    </w:pPr>
  </w:style>
  <w:style w:type="character" w:styleId="Uwydatnienie">
    <w:name w:val="Emphasis"/>
    <w:aliases w:val="Podtytul"/>
    <w:basedOn w:val="Domylnaczcionkaakapitu"/>
    <w:uiPriority w:val="99"/>
    <w:rsid w:val="00F75184"/>
    <w:rPr>
      <w:i/>
      <w:iCs/>
    </w:rPr>
  </w:style>
  <w:style w:type="character" w:styleId="Wyrnienieintensywne">
    <w:name w:val="Intense Emphasis"/>
    <w:basedOn w:val="Domylnaczcionkaakapitu"/>
    <w:uiPriority w:val="99"/>
    <w:rsid w:val="00F75184"/>
    <w:rPr>
      <w:b/>
      <w:bCs/>
      <w:i/>
      <w:iCs/>
      <w:color w:val="4F81BD" w:themeColor="accent1"/>
    </w:rPr>
  </w:style>
  <w:style w:type="character" w:styleId="Pogrubienie">
    <w:name w:val="Strong"/>
    <w:basedOn w:val="Domylnaczcionkaakapitu"/>
    <w:uiPriority w:val="99"/>
    <w:rsid w:val="00F75184"/>
    <w:rPr>
      <w:b/>
      <w:bCs/>
    </w:rPr>
  </w:style>
  <w:style w:type="paragraph" w:styleId="Tekstdymka">
    <w:name w:val="Balloon Text"/>
    <w:basedOn w:val="Normalny"/>
    <w:link w:val="TekstdymkaZnak"/>
    <w:uiPriority w:val="99"/>
    <w:unhideWhenUsed/>
    <w:rsid w:val="000C392E"/>
    <w:pPr>
      <w:spacing w:before="0"/>
    </w:pPr>
    <w:rPr>
      <w:rFonts w:ascii="Tahoma" w:hAnsi="Tahoma" w:cs="Tahoma"/>
      <w:sz w:val="16"/>
      <w:szCs w:val="16"/>
    </w:rPr>
  </w:style>
  <w:style w:type="character" w:customStyle="1" w:styleId="TekstdymkaZnak">
    <w:name w:val="Tekst dymka Znak"/>
    <w:basedOn w:val="Domylnaczcionkaakapitu"/>
    <w:link w:val="Tekstdymka"/>
    <w:uiPriority w:val="99"/>
    <w:rsid w:val="000C392E"/>
    <w:rPr>
      <w:rFonts w:ascii="Tahoma" w:hAnsi="Tahoma" w:cs="Tahoma"/>
      <w:sz w:val="16"/>
      <w:szCs w:val="16"/>
    </w:rPr>
  </w:style>
  <w:style w:type="paragraph" w:customStyle="1" w:styleId="wzory">
    <w:name w:val="wzory"/>
    <w:basedOn w:val="Normalny"/>
    <w:uiPriority w:val="99"/>
    <w:rsid w:val="0005222C"/>
    <w:pPr>
      <w:tabs>
        <w:tab w:val="center" w:pos="3544"/>
        <w:tab w:val="right" w:pos="7088"/>
      </w:tabs>
      <w:spacing w:line="240" w:lineRule="atLeast"/>
      <w:ind w:left="357"/>
      <w:jc w:val="center"/>
    </w:pPr>
    <w:rPr>
      <w:rFonts w:ascii="Cambria Math" w:eastAsiaTheme="minorEastAsia" w:hAnsi="Cambria Math" w:cs="Times New Roman"/>
      <w:szCs w:val="24"/>
      <w:lang w:eastAsia="pl-PL"/>
    </w:rPr>
  </w:style>
  <w:style w:type="paragraph" w:styleId="Nagwek">
    <w:name w:val="header"/>
    <w:basedOn w:val="Normalny"/>
    <w:link w:val="NagwekZnak"/>
    <w:uiPriority w:val="99"/>
    <w:unhideWhenUsed/>
    <w:rsid w:val="00E10506"/>
    <w:pPr>
      <w:tabs>
        <w:tab w:val="center" w:pos="4536"/>
        <w:tab w:val="right" w:pos="9072"/>
      </w:tabs>
      <w:spacing w:before="0"/>
    </w:pPr>
  </w:style>
  <w:style w:type="character" w:customStyle="1" w:styleId="NagwekZnak">
    <w:name w:val="Nagłówek Znak"/>
    <w:basedOn w:val="Domylnaczcionkaakapitu"/>
    <w:link w:val="Nagwek"/>
    <w:uiPriority w:val="99"/>
    <w:rsid w:val="00E10506"/>
    <w:rPr>
      <w:rFonts w:ascii="Times New Roman" w:hAnsi="Times New Roman"/>
    </w:rPr>
  </w:style>
  <w:style w:type="paragraph" w:styleId="Stopka">
    <w:name w:val="footer"/>
    <w:basedOn w:val="Normalny"/>
    <w:link w:val="StopkaZnak"/>
    <w:uiPriority w:val="99"/>
    <w:unhideWhenUsed/>
    <w:rsid w:val="00E10506"/>
    <w:pPr>
      <w:tabs>
        <w:tab w:val="center" w:pos="4536"/>
        <w:tab w:val="right" w:pos="9072"/>
      </w:tabs>
      <w:spacing w:before="0"/>
    </w:pPr>
  </w:style>
  <w:style w:type="character" w:customStyle="1" w:styleId="StopkaZnak">
    <w:name w:val="Stopka Znak"/>
    <w:basedOn w:val="Domylnaczcionkaakapitu"/>
    <w:link w:val="Stopka"/>
    <w:uiPriority w:val="99"/>
    <w:rsid w:val="00E10506"/>
    <w:rPr>
      <w:rFonts w:ascii="Times New Roman" w:hAnsi="Times New Roman"/>
    </w:rPr>
  </w:style>
  <w:style w:type="character" w:styleId="Numerstrony">
    <w:name w:val="page number"/>
    <w:basedOn w:val="Domylnaczcionkaakapitu"/>
    <w:uiPriority w:val="99"/>
    <w:rsid w:val="009F1D72"/>
    <w:rPr>
      <w:rFonts w:ascii="Times New Roman" w:hAnsi="Times New Roman"/>
      <w:sz w:val="20"/>
    </w:rPr>
  </w:style>
  <w:style w:type="paragraph" w:styleId="Nagwekspisutreci">
    <w:name w:val="TOC Heading"/>
    <w:basedOn w:val="Nagwek1"/>
    <w:next w:val="Normalny"/>
    <w:uiPriority w:val="99"/>
    <w:unhideWhenUsed/>
    <w:rsid w:val="00DE2C00"/>
    <w:pPr>
      <w:spacing w:before="480" w:after="0" w:line="276" w:lineRule="auto"/>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814373"/>
    <w:pPr>
      <w:tabs>
        <w:tab w:val="right" w:leader="dot" w:pos="7078"/>
      </w:tabs>
      <w:spacing w:after="100"/>
      <w:ind w:left="255" w:hanging="255"/>
    </w:pPr>
    <w:rPr>
      <w:b/>
      <w:noProof/>
    </w:rPr>
  </w:style>
  <w:style w:type="character" w:styleId="Hipercze">
    <w:name w:val="Hyperlink"/>
    <w:basedOn w:val="Domylnaczcionkaakapitu"/>
    <w:uiPriority w:val="99"/>
    <w:unhideWhenUsed/>
    <w:rsid w:val="00DE2C00"/>
    <w:rPr>
      <w:color w:val="0000FF" w:themeColor="hyperlink"/>
      <w:u w:val="single"/>
    </w:rPr>
  </w:style>
  <w:style w:type="character" w:styleId="Tekstzastpczy">
    <w:name w:val="Placeholder Text"/>
    <w:basedOn w:val="Domylnaczcionkaakapitu"/>
    <w:uiPriority w:val="99"/>
    <w:rsid w:val="00804191"/>
    <w:rPr>
      <w:color w:val="808080"/>
    </w:rPr>
  </w:style>
  <w:style w:type="character" w:styleId="Tytuksiki">
    <w:name w:val="Book Title"/>
    <w:basedOn w:val="Domylnaczcionkaakapitu"/>
    <w:uiPriority w:val="99"/>
    <w:rsid w:val="00265D0E"/>
    <w:rPr>
      <w:b/>
      <w:bCs/>
      <w:smallCaps/>
      <w:spacing w:val="5"/>
    </w:rPr>
  </w:style>
  <w:style w:type="paragraph" w:customStyle="1" w:styleId="Pdtytu">
    <w:name w:val="Pdtytuł"/>
    <w:basedOn w:val="Normalny"/>
    <w:link w:val="PdtytuZnak"/>
    <w:uiPriority w:val="99"/>
    <w:rsid w:val="00265D0E"/>
    <w:pPr>
      <w:spacing w:before="200"/>
      <w:jc w:val="left"/>
    </w:pPr>
    <w:rPr>
      <w:rFonts w:eastAsia="Times New Roman" w:cs="Times New Roman"/>
      <w:b/>
      <w:szCs w:val="24"/>
      <w:lang w:eastAsia="pl-PL"/>
    </w:rPr>
  </w:style>
  <w:style w:type="character" w:customStyle="1" w:styleId="PdtytuZnak">
    <w:name w:val="Pdtytuł Znak"/>
    <w:basedOn w:val="Domylnaczcionkaakapitu"/>
    <w:link w:val="Pdtytu"/>
    <w:uiPriority w:val="99"/>
    <w:rsid w:val="00265D0E"/>
    <w:rPr>
      <w:rFonts w:ascii="Times New Roman" w:eastAsia="Times New Roman" w:hAnsi="Times New Roman" w:cs="Times New Roman"/>
      <w:b/>
      <w:szCs w:val="24"/>
      <w:lang w:eastAsia="pl-PL"/>
    </w:rPr>
  </w:style>
  <w:style w:type="table" w:styleId="Tabela-Siatka">
    <w:name w:val="Table Grid"/>
    <w:basedOn w:val="Standardowy"/>
    <w:uiPriority w:val="39"/>
    <w:rsid w:val="00F65045"/>
    <w:pPr>
      <w:spacing w:before="0"/>
      <w:jc w:val="left"/>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quation">
    <w:name w:val="Equation"/>
    <w:basedOn w:val="wzory"/>
    <w:link w:val="EquationZnak"/>
    <w:uiPriority w:val="99"/>
    <w:qFormat/>
    <w:rsid w:val="00F65045"/>
    <w:pPr>
      <w:spacing w:line="240" w:lineRule="auto"/>
      <w:ind w:left="0"/>
    </w:pPr>
  </w:style>
  <w:style w:type="character" w:customStyle="1" w:styleId="EquationZnak">
    <w:name w:val="Equation Znak"/>
    <w:basedOn w:val="Domylnaczcionkaakapitu"/>
    <w:link w:val="Equation"/>
    <w:uiPriority w:val="99"/>
    <w:rsid w:val="00F65045"/>
    <w:rPr>
      <w:rFonts w:ascii="Times New Roman" w:eastAsia="Times New Roman" w:hAnsi="Times New Roman" w:cs="Times New Roman"/>
      <w:szCs w:val="24"/>
      <w:lang w:eastAsia="pl-PL"/>
    </w:rPr>
  </w:style>
  <w:style w:type="paragraph" w:styleId="Legenda">
    <w:name w:val="caption"/>
    <w:aliases w:val="Tabela tekst"/>
    <w:basedOn w:val="Normalny"/>
    <w:next w:val="Normalny"/>
    <w:uiPriority w:val="99"/>
    <w:unhideWhenUsed/>
    <w:rsid w:val="000E45D6"/>
    <w:pPr>
      <w:spacing w:before="0" w:after="200" w:line="240" w:lineRule="auto"/>
      <w:jc w:val="left"/>
    </w:pPr>
    <w:rPr>
      <w:rFonts w:eastAsia="Calibri" w:cs="Times New Roman"/>
      <w:b/>
      <w:bCs/>
      <w:color w:val="4F81BD" w:themeColor="accent1"/>
      <w:sz w:val="18"/>
      <w:szCs w:val="18"/>
    </w:rPr>
  </w:style>
  <w:style w:type="paragraph" w:styleId="NormalnyWeb">
    <w:name w:val="Normal (Web)"/>
    <w:basedOn w:val="Normalny"/>
    <w:uiPriority w:val="99"/>
    <w:unhideWhenUsed/>
    <w:rsid w:val="00771552"/>
    <w:pPr>
      <w:spacing w:before="100" w:beforeAutospacing="1" w:after="100" w:afterAutospacing="1" w:line="240" w:lineRule="auto"/>
      <w:jc w:val="left"/>
    </w:pPr>
    <w:rPr>
      <w:rFonts w:eastAsia="Times New Roman" w:cs="Times New Roman"/>
      <w:sz w:val="24"/>
      <w:szCs w:val="24"/>
      <w:lang w:eastAsia="pl-PL"/>
    </w:rPr>
  </w:style>
  <w:style w:type="character" w:customStyle="1" w:styleId="apple-converted-space">
    <w:name w:val="apple-converted-space"/>
    <w:basedOn w:val="Domylnaczcionkaakapitu"/>
    <w:rsid w:val="00771552"/>
  </w:style>
  <w:style w:type="paragraph" w:styleId="Spistreci2">
    <w:name w:val="toc 2"/>
    <w:basedOn w:val="Normalny"/>
    <w:next w:val="Normalny"/>
    <w:autoRedefine/>
    <w:uiPriority w:val="99"/>
    <w:unhideWhenUsed/>
    <w:rsid w:val="001678F2"/>
    <w:pPr>
      <w:tabs>
        <w:tab w:val="right" w:leader="dot" w:pos="7078"/>
      </w:tabs>
      <w:spacing w:after="100"/>
      <w:ind w:left="220"/>
      <w:jc w:val="left"/>
    </w:pPr>
  </w:style>
  <w:style w:type="paragraph" w:styleId="Tekstprzypisudolnego">
    <w:name w:val="footnote text"/>
    <w:basedOn w:val="Normalny"/>
    <w:link w:val="TekstprzypisudolnegoZnak"/>
    <w:uiPriority w:val="99"/>
    <w:unhideWhenUsed/>
    <w:rsid w:val="00A71A15"/>
    <w:pPr>
      <w:spacing w:before="0" w:line="240" w:lineRule="auto"/>
    </w:pPr>
    <w:rPr>
      <w:sz w:val="20"/>
      <w:szCs w:val="20"/>
    </w:rPr>
  </w:style>
  <w:style w:type="character" w:customStyle="1" w:styleId="TekstprzypisudolnegoZnak">
    <w:name w:val="Tekst przypisu dolnego Znak"/>
    <w:basedOn w:val="Domylnaczcionkaakapitu"/>
    <w:link w:val="Tekstprzypisudolnego"/>
    <w:uiPriority w:val="99"/>
    <w:rsid w:val="00A71A15"/>
    <w:rPr>
      <w:rFonts w:ascii="Times New Roman" w:hAnsi="Times New Roman"/>
      <w:sz w:val="20"/>
      <w:szCs w:val="20"/>
    </w:rPr>
  </w:style>
  <w:style w:type="character" w:styleId="Odwoanieprzypisudolnego">
    <w:name w:val="footnote reference"/>
    <w:basedOn w:val="Domylnaczcionkaakapitu"/>
    <w:uiPriority w:val="99"/>
    <w:unhideWhenUsed/>
    <w:rsid w:val="00A71A15"/>
    <w:rPr>
      <w:vertAlign w:val="superscript"/>
    </w:rPr>
  </w:style>
  <w:style w:type="character" w:styleId="Odwoaniedokomentarza">
    <w:name w:val="annotation reference"/>
    <w:basedOn w:val="Domylnaczcionkaakapitu"/>
    <w:uiPriority w:val="99"/>
    <w:unhideWhenUsed/>
    <w:rsid w:val="00005D8A"/>
    <w:rPr>
      <w:sz w:val="16"/>
      <w:szCs w:val="16"/>
    </w:rPr>
  </w:style>
  <w:style w:type="paragraph" w:styleId="Tekstkomentarza">
    <w:name w:val="annotation text"/>
    <w:basedOn w:val="Normalny"/>
    <w:link w:val="TekstkomentarzaZnak"/>
    <w:uiPriority w:val="99"/>
    <w:unhideWhenUsed/>
    <w:rsid w:val="00005D8A"/>
    <w:pPr>
      <w:spacing w:line="240" w:lineRule="auto"/>
    </w:pPr>
    <w:rPr>
      <w:sz w:val="20"/>
      <w:szCs w:val="20"/>
    </w:rPr>
  </w:style>
  <w:style w:type="character" w:customStyle="1" w:styleId="TekstkomentarzaZnak">
    <w:name w:val="Tekst komentarza Znak"/>
    <w:basedOn w:val="Domylnaczcionkaakapitu"/>
    <w:link w:val="Tekstkomentarza"/>
    <w:uiPriority w:val="99"/>
    <w:rsid w:val="00005D8A"/>
    <w:rPr>
      <w:rFonts w:ascii="Times New Roman" w:hAnsi="Times New Roman"/>
      <w:sz w:val="20"/>
      <w:szCs w:val="20"/>
    </w:rPr>
  </w:style>
  <w:style w:type="paragraph" w:styleId="Tematkomentarza">
    <w:name w:val="annotation subject"/>
    <w:basedOn w:val="Tekstkomentarza"/>
    <w:next w:val="Tekstkomentarza"/>
    <w:link w:val="TematkomentarzaZnak"/>
    <w:uiPriority w:val="99"/>
    <w:unhideWhenUsed/>
    <w:rsid w:val="00005D8A"/>
    <w:rPr>
      <w:b/>
      <w:bCs/>
    </w:rPr>
  </w:style>
  <w:style w:type="character" w:customStyle="1" w:styleId="TematkomentarzaZnak">
    <w:name w:val="Temat komentarza Znak"/>
    <w:basedOn w:val="TekstkomentarzaZnak"/>
    <w:link w:val="Tematkomentarza"/>
    <w:uiPriority w:val="99"/>
    <w:rsid w:val="00005D8A"/>
    <w:rPr>
      <w:rFonts w:ascii="Times New Roman" w:hAnsi="Times New Roman"/>
      <w:b/>
      <w:bCs/>
      <w:sz w:val="20"/>
      <w:szCs w:val="20"/>
    </w:rPr>
  </w:style>
  <w:style w:type="paragraph" w:styleId="Tekstpodstawowy2">
    <w:name w:val="Body Text 2"/>
    <w:basedOn w:val="Normalny"/>
    <w:link w:val="Tekstpodstawowy2Znak"/>
    <w:uiPriority w:val="99"/>
    <w:rsid w:val="002A3032"/>
    <w:pPr>
      <w:spacing w:before="0" w:line="240" w:lineRule="auto"/>
      <w:jc w:val="left"/>
    </w:pPr>
    <w:rPr>
      <w:rFonts w:eastAsia="Times New Roman" w:cs="Times New Roman"/>
      <w:sz w:val="28"/>
      <w:szCs w:val="20"/>
      <w:lang w:eastAsia="pl-PL"/>
    </w:rPr>
  </w:style>
  <w:style w:type="character" w:customStyle="1" w:styleId="Tekstpodstawowy2Znak">
    <w:name w:val="Tekst podstawowy 2 Znak"/>
    <w:basedOn w:val="Domylnaczcionkaakapitu"/>
    <w:link w:val="Tekstpodstawowy2"/>
    <w:uiPriority w:val="99"/>
    <w:rsid w:val="002A3032"/>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99"/>
    <w:unhideWhenUsed/>
    <w:rsid w:val="000100EE"/>
    <w:pPr>
      <w:spacing w:after="100"/>
      <w:ind w:left="440"/>
    </w:pPr>
  </w:style>
  <w:style w:type="paragraph" w:styleId="Mapadokumentu">
    <w:name w:val="Document Map"/>
    <w:basedOn w:val="Normalny"/>
    <w:link w:val="MapadokumentuZnak"/>
    <w:uiPriority w:val="99"/>
    <w:unhideWhenUsed/>
    <w:rsid w:val="0093450C"/>
    <w:pPr>
      <w:spacing w:before="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rsid w:val="0093450C"/>
    <w:rPr>
      <w:rFonts w:ascii="Tahoma" w:hAnsi="Tahoma" w:cs="Tahoma"/>
      <w:sz w:val="16"/>
      <w:szCs w:val="16"/>
    </w:rPr>
  </w:style>
  <w:style w:type="character" w:styleId="UyteHipercze">
    <w:name w:val="FollowedHyperlink"/>
    <w:basedOn w:val="Domylnaczcionkaakapitu"/>
    <w:uiPriority w:val="99"/>
    <w:unhideWhenUsed/>
    <w:rsid w:val="00E7690C"/>
    <w:rPr>
      <w:color w:val="800080" w:themeColor="followedHyperlink"/>
      <w:u w:val="single"/>
    </w:rPr>
  </w:style>
  <w:style w:type="paragraph" w:styleId="Tekstprzypisukocowego">
    <w:name w:val="endnote text"/>
    <w:basedOn w:val="Normalny"/>
    <w:link w:val="TekstprzypisukocowegoZnak"/>
    <w:uiPriority w:val="99"/>
    <w:unhideWhenUsed/>
    <w:rsid w:val="000B4C21"/>
    <w:pPr>
      <w:spacing w:before="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0B4C21"/>
    <w:rPr>
      <w:rFonts w:ascii="Times New Roman" w:hAnsi="Times New Roman"/>
      <w:sz w:val="20"/>
      <w:szCs w:val="20"/>
    </w:rPr>
  </w:style>
  <w:style w:type="character" w:styleId="Odwoanieprzypisukocowego">
    <w:name w:val="endnote reference"/>
    <w:basedOn w:val="Domylnaczcionkaakapitu"/>
    <w:uiPriority w:val="99"/>
    <w:unhideWhenUsed/>
    <w:rsid w:val="000B4C21"/>
    <w:rPr>
      <w:vertAlign w:val="superscript"/>
    </w:rPr>
  </w:style>
  <w:style w:type="character" w:customStyle="1" w:styleId="tytul">
    <w:name w:val="tytul"/>
    <w:basedOn w:val="Domylnaczcionkaakapitu"/>
    <w:rsid w:val="00DA0F76"/>
  </w:style>
  <w:style w:type="character" w:customStyle="1" w:styleId="kwal">
    <w:name w:val="kwal"/>
    <w:basedOn w:val="Domylnaczcionkaakapitu"/>
    <w:rsid w:val="00DA0F76"/>
  </w:style>
  <w:style w:type="character" w:customStyle="1" w:styleId="def">
    <w:name w:val="def"/>
    <w:basedOn w:val="Domylnaczcionkaakapitu"/>
    <w:rsid w:val="00DA0F76"/>
  </w:style>
  <w:style w:type="character" w:customStyle="1" w:styleId="tekst">
    <w:name w:val="tekst"/>
    <w:basedOn w:val="Domylnaczcionkaakapitu"/>
    <w:rsid w:val="00DA0F76"/>
  </w:style>
  <w:style w:type="paragraph" w:customStyle="1" w:styleId="Default">
    <w:name w:val="Default"/>
    <w:rsid w:val="00E5183F"/>
    <w:pPr>
      <w:autoSpaceDE w:val="0"/>
      <w:autoSpaceDN w:val="0"/>
      <w:adjustRightInd w:val="0"/>
      <w:spacing w:before="0" w:line="240" w:lineRule="auto"/>
      <w:jc w:val="left"/>
    </w:pPr>
    <w:rPr>
      <w:rFonts w:ascii="Times New Roman" w:hAnsi="Times New Roman" w:cs="Times New Roman"/>
      <w:color w:val="000000"/>
      <w:sz w:val="24"/>
      <w:szCs w:val="24"/>
    </w:rPr>
  </w:style>
  <w:style w:type="paragraph" w:styleId="HTML-wstpniesformatowany">
    <w:name w:val="HTML Preformatted"/>
    <w:basedOn w:val="Normalny"/>
    <w:link w:val="HTML-wstpniesformatowanyZnak"/>
    <w:uiPriority w:val="99"/>
    <w:unhideWhenUsed/>
    <w:rsid w:val="00BD0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D02B3"/>
    <w:rPr>
      <w:rFonts w:ascii="Courier New" w:eastAsia="Times New Roman" w:hAnsi="Courier New" w:cs="Courier New"/>
      <w:sz w:val="20"/>
      <w:szCs w:val="20"/>
      <w:lang w:eastAsia="pl-PL"/>
    </w:rPr>
  </w:style>
  <w:style w:type="character" w:customStyle="1" w:styleId="fieldname">
    <w:name w:val="fieldname"/>
    <w:basedOn w:val="Domylnaczcionkaakapitu"/>
    <w:rsid w:val="002759DC"/>
  </w:style>
  <w:style w:type="character" w:customStyle="1" w:styleId="fieldvalue">
    <w:name w:val="fieldvalue"/>
    <w:basedOn w:val="Domylnaczcionkaakapitu"/>
    <w:rsid w:val="002759DC"/>
  </w:style>
  <w:style w:type="paragraph" w:styleId="Tekstpodstawowywcity">
    <w:name w:val="Body Text Indent"/>
    <w:basedOn w:val="Normalny"/>
    <w:link w:val="TekstpodstawowywcityZnak"/>
    <w:uiPriority w:val="99"/>
    <w:unhideWhenUsed/>
    <w:rsid w:val="005F1A5D"/>
    <w:pPr>
      <w:spacing w:after="120"/>
      <w:ind w:left="283"/>
    </w:pPr>
  </w:style>
  <w:style w:type="character" w:customStyle="1" w:styleId="TekstpodstawowywcityZnak">
    <w:name w:val="Tekst podstawowy wcięty Znak"/>
    <w:basedOn w:val="Domylnaczcionkaakapitu"/>
    <w:link w:val="Tekstpodstawowywcity"/>
    <w:uiPriority w:val="99"/>
    <w:rsid w:val="005F1A5D"/>
    <w:rPr>
      <w:rFonts w:ascii="Times New Roman" w:hAnsi="Times New Roman"/>
    </w:rPr>
  </w:style>
  <w:style w:type="paragraph" w:styleId="Tekstpodstawowy">
    <w:name w:val="Body Text"/>
    <w:basedOn w:val="Normalny"/>
    <w:link w:val="TekstpodstawowyZnak"/>
    <w:uiPriority w:val="99"/>
    <w:unhideWhenUsed/>
    <w:rsid w:val="005F1A5D"/>
    <w:pPr>
      <w:spacing w:after="120"/>
    </w:pPr>
  </w:style>
  <w:style w:type="character" w:customStyle="1" w:styleId="TekstpodstawowyZnak">
    <w:name w:val="Tekst podstawowy Znak"/>
    <w:basedOn w:val="Domylnaczcionkaakapitu"/>
    <w:link w:val="Tekstpodstawowy"/>
    <w:uiPriority w:val="99"/>
    <w:rsid w:val="005F1A5D"/>
    <w:rPr>
      <w:rFonts w:ascii="Times New Roman" w:hAnsi="Times New Roman"/>
    </w:rPr>
  </w:style>
  <w:style w:type="character" w:customStyle="1" w:styleId="publistentry">
    <w:name w:val="publistentry"/>
    <w:basedOn w:val="Domylnaczcionkaakapitu"/>
    <w:rsid w:val="005F1A5D"/>
  </w:style>
  <w:style w:type="paragraph" w:customStyle="1" w:styleId="Nagwek10">
    <w:name w:val="Nagłówek1"/>
    <w:basedOn w:val="Normalny"/>
    <w:rsid w:val="00B91292"/>
    <w:pPr>
      <w:tabs>
        <w:tab w:val="center" w:pos="4536"/>
        <w:tab w:val="right" w:pos="9072"/>
      </w:tabs>
      <w:spacing w:before="0"/>
    </w:pPr>
    <w:rPr>
      <w:rFonts w:eastAsia="Calibri" w:cs="Times New Roman"/>
      <w:lang w:eastAsia="zh-CN"/>
    </w:rPr>
  </w:style>
  <w:style w:type="paragraph" w:customStyle="1" w:styleId="Stopka1">
    <w:name w:val="Stopka1"/>
    <w:basedOn w:val="Normalny"/>
    <w:rsid w:val="00B91292"/>
    <w:pPr>
      <w:tabs>
        <w:tab w:val="center" w:pos="4536"/>
        <w:tab w:val="right" w:pos="9072"/>
      </w:tabs>
      <w:spacing w:before="0"/>
    </w:pPr>
    <w:rPr>
      <w:rFonts w:eastAsia="Calibri" w:cs="Times New Roman"/>
      <w:lang w:eastAsia="zh-CN"/>
    </w:rPr>
  </w:style>
  <w:style w:type="paragraph" w:customStyle="1" w:styleId="Tekstprzypisudolnego1">
    <w:name w:val="Tekst przypisu dolnego1"/>
    <w:basedOn w:val="Normalny"/>
    <w:rsid w:val="00B91292"/>
    <w:pPr>
      <w:spacing w:before="0" w:line="240" w:lineRule="auto"/>
    </w:pPr>
    <w:rPr>
      <w:rFonts w:eastAsia="Calibri" w:cs="Times New Roman"/>
      <w:sz w:val="20"/>
      <w:szCs w:val="20"/>
      <w:lang w:eastAsia="zh-CN"/>
    </w:rPr>
  </w:style>
  <w:style w:type="paragraph" w:customStyle="1" w:styleId="Tekstkomentarza1">
    <w:name w:val="Tekst komentarza1"/>
    <w:basedOn w:val="Normalny"/>
    <w:rsid w:val="00B91292"/>
    <w:pPr>
      <w:spacing w:line="240" w:lineRule="auto"/>
    </w:pPr>
    <w:rPr>
      <w:rFonts w:eastAsia="Calibri" w:cs="Times New Roman"/>
      <w:sz w:val="20"/>
      <w:szCs w:val="20"/>
      <w:lang w:eastAsia="zh-CN"/>
    </w:rPr>
  </w:style>
  <w:style w:type="paragraph" w:customStyle="1" w:styleId="Tematkomentarza1">
    <w:name w:val="Temat komentarza1"/>
    <w:basedOn w:val="Tekstkomentarza1"/>
    <w:next w:val="Tekstkomentarza1"/>
    <w:rsid w:val="00B91292"/>
    <w:rPr>
      <w:b/>
      <w:bCs/>
    </w:rPr>
  </w:style>
  <w:style w:type="paragraph" w:customStyle="1" w:styleId="Tekstprzypisukocowego1">
    <w:name w:val="Tekst przypisu końcowego1"/>
    <w:basedOn w:val="Normalny"/>
    <w:rsid w:val="00B91292"/>
    <w:pPr>
      <w:spacing w:before="0" w:line="240" w:lineRule="auto"/>
    </w:pPr>
    <w:rPr>
      <w:rFonts w:eastAsia="Calibri" w:cs="Times New Roman"/>
      <w:sz w:val="20"/>
      <w:szCs w:val="20"/>
      <w:lang w:eastAsia="zh-CN"/>
    </w:rPr>
  </w:style>
  <w:style w:type="paragraph" w:customStyle="1" w:styleId="CommentText">
    <w:name w:val="Comment Text"/>
    <w:basedOn w:val="Normalny"/>
    <w:rsid w:val="00B91292"/>
    <w:rPr>
      <w:rFonts w:eastAsia="Calibri" w:cs="Times New Roman"/>
      <w:sz w:val="20"/>
      <w:szCs w:val="20"/>
      <w:lang w:eastAsia="zh-CN"/>
    </w:rPr>
  </w:style>
  <w:style w:type="paragraph" w:customStyle="1" w:styleId="CommentSubject">
    <w:name w:val="Comment Subject"/>
    <w:basedOn w:val="CommentText"/>
    <w:next w:val="CommentText"/>
    <w:rsid w:val="00B91292"/>
    <w:rPr>
      <w:b/>
      <w:bCs/>
    </w:rPr>
  </w:style>
  <w:style w:type="character" w:customStyle="1" w:styleId="Numerstrony1">
    <w:name w:val="Numer strony1"/>
    <w:basedOn w:val="Domylnaczcionkaakapitu"/>
    <w:rsid w:val="00B91292"/>
    <w:rPr>
      <w:rFonts w:ascii="Times New Roman" w:hAnsi="Times New Roman"/>
      <w:sz w:val="20"/>
    </w:rPr>
  </w:style>
  <w:style w:type="character" w:customStyle="1" w:styleId="Odwoanieprzypisudolnego1">
    <w:name w:val="Odwołanie przypisu dolnego1"/>
    <w:basedOn w:val="Domylnaczcionkaakapitu"/>
    <w:rsid w:val="00B91292"/>
    <w:rPr>
      <w:vertAlign w:val="superscript"/>
    </w:rPr>
  </w:style>
  <w:style w:type="character" w:customStyle="1" w:styleId="Odwoaniedokomentarza1">
    <w:name w:val="Odwołanie do komentarza1"/>
    <w:basedOn w:val="Domylnaczcionkaakapitu"/>
    <w:rsid w:val="00B91292"/>
    <w:rPr>
      <w:sz w:val="16"/>
      <w:szCs w:val="16"/>
    </w:rPr>
  </w:style>
  <w:style w:type="character" w:customStyle="1" w:styleId="Odwoanieprzypisukocowego1">
    <w:name w:val="Odwołanie przypisu końcowego1"/>
    <w:basedOn w:val="Domylnaczcionkaakapitu"/>
    <w:rsid w:val="00B91292"/>
    <w:rPr>
      <w:vertAlign w:val="superscript"/>
    </w:rPr>
  </w:style>
  <w:style w:type="paragraph" w:styleId="Poprawka">
    <w:name w:val="Revision"/>
    <w:hidden/>
    <w:uiPriority w:val="99"/>
    <w:unhideWhenUsed/>
    <w:rsid w:val="00B91292"/>
    <w:pPr>
      <w:spacing w:before="0" w:line="240" w:lineRule="auto"/>
      <w:jc w:val="left"/>
    </w:pPr>
    <w:rPr>
      <w:rFonts w:ascii="Times New Roman" w:eastAsia="Calibri" w:hAnsi="Times New Roman" w:cs="Times New Roman"/>
      <w:lang w:eastAsia="zh-CN"/>
    </w:rPr>
  </w:style>
  <w:style w:type="paragraph" w:customStyle="1" w:styleId="Przypisdolny">
    <w:name w:val="Przypis dolny"/>
    <w:basedOn w:val="Normalny"/>
    <w:uiPriority w:val="99"/>
    <w:rsid w:val="00F871AE"/>
    <w:pPr>
      <w:suppressAutoHyphens/>
      <w:spacing w:before="0" w:after="200" w:line="276" w:lineRule="auto"/>
      <w:jc w:val="left"/>
    </w:pPr>
    <w:rPr>
      <w:rFonts w:asciiTheme="minorHAnsi" w:hAnsiTheme="minorHAnsi"/>
    </w:rPr>
  </w:style>
  <w:style w:type="paragraph" w:customStyle="1" w:styleId="tyturozdziau">
    <w:name w:val="tytuł rozdziału"/>
    <w:basedOn w:val="Normalny"/>
    <w:link w:val="tyturozdziauZnak"/>
    <w:rsid w:val="00141AD9"/>
    <w:pPr>
      <w:spacing w:before="0" w:after="480" w:line="240" w:lineRule="atLeast"/>
      <w:ind w:left="459"/>
    </w:pPr>
    <w:rPr>
      <w:b/>
      <w:sz w:val="30"/>
      <w:szCs w:val="30"/>
    </w:rPr>
  </w:style>
  <w:style w:type="character" w:customStyle="1" w:styleId="tyturozdziauZnak">
    <w:name w:val="tytuł rozdziału Znak"/>
    <w:basedOn w:val="Domylnaczcionkaakapitu"/>
    <w:link w:val="tyturozdziau"/>
    <w:rsid w:val="00141AD9"/>
    <w:rPr>
      <w:rFonts w:ascii="Times New Roman" w:hAnsi="Times New Roman"/>
      <w:b/>
      <w:sz w:val="30"/>
      <w:szCs w:val="30"/>
    </w:rPr>
  </w:style>
  <w:style w:type="character" w:customStyle="1" w:styleId="text1">
    <w:name w:val="text1"/>
    <w:basedOn w:val="Domylnaczcionkaakapitu"/>
    <w:rsid w:val="005E1D1E"/>
    <w:rPr>
      <w:rFonts w:ascii="Arial" w:hAnsi="Arial" w:cs="Arial" w:hint="default"/>
      <w:sz w:val="14"/>
      <w:szCs w:val="14"/>
    </w:rPr>
  </w:style>
  <w:style w:type="character" w:customStyle="1" w:styleId="author">
    <w:name w:val="author"/>
    <w:basedOn w:val="Domylnaczcionkaakapitu"/>
    <w:rsid w:val="005E1D1E"/>
  </w:style>
  <w:style w:type="character" w:customStyle="1" w:styleId="name">
    <w:name w:val="name"/>
    <w:basedOn w:val="Domylnaczcionkaakapitu"/>
    <w:rsid w:val="005E1D1E"/>
  </w:style>
  <w:style w:type="character" w:customStyle="1" w:styleId="t">
    <w:name w:val="t"/>
    <w:basedOn w:val="Domylnaczcionkaakapitu"/>
    <w:rsid w:val="005E1D1E"/>
  </w:style>
  <w:style w:type="paragraph" w:customStyle="1" w:styleId="source">
    <w:name w:val="source"/>
    <w:basedOn w:val="Normalny"/>
    <w:rsid w:val="005E1D1E"/>
    <w:pPr>
      <w:spacing w:before="100" w:beforeAutospacing="1" w:after="100" w:afterAutospacing="1" w:line="240" w:lineRule="auto"/>
      <w:jc w:val="left"/>
    </w:pPr>
    <w:rPr>
      <w:rFonts w:eastAsia="Times New Roman" w:cs="Times New Roman"/>
      <w:sz w:val="24"/>
      <w:szCs w:val="24"/>
      <w:lang w:eastAsia="pl-PL"/>
    </w:rPr>
  </w:style>
  <w:style w:type="character" w:customStyle="1" w:styleId="info-line1">
    <w:name w:val="info-line1"/>
    <w:basedOn w:val="Domylnaczcionkaakapitu"/>
    <w:rsid w:val="005E1D1E"/>
    <w:rPr>
      <w:color w:val="999999"/>
      <w:sz w:val="14"/>
      <w:szCs w:val="14"/>
    </w:rPr>
  </w:style>
  <w:style w:type="character" w:customStyle="1" w:styleId="TytuZnak1">
    <w:name w:val="Tytuł Znak1"/>
    <w:aliases w:val="Tabela-tytuł Znak1"/>
    <w:basedOn w:val="Domylnaczcionkaakapitu"/>
    <w:uiPriority w:val="10"/>
    <w:rsid w:val="00062EB4"/>
    <w:rPr>
      <w:rFonts w:asciiTheme="majorHAnsi" w:eastAsiaTheme="majorEastAsia" w:hAnsiTheme="majorHAnsi" w:cstheme="majorBidi"/>
      <w:spacing w:val="-10"/>
      <w:kern w:val="28"/>
      <w:sz w:val="56"/>
      <w:szCs w:val="56"/>
    </w:rPr>
  </w:style>
  <w:style w:type="character" w:customStyle="1" w:styleId="PodtytuZnak1">
    <w:name w:val="Podtytuł Znak1"/>
    <w:aliases w:val="Tabela-wypełnienie + Kursywa Znak1,Czerwony Znak1"/>
    <w:basedOn w:val="Domylnaczcionkaakapitu"/>
    <w:uiPriority w:val="11"/>
    <w:rsid w:val="00062EB4"/>
    <w:rPr>
      <w:rFonts w:eastAsiaTheme="minorEastAsia"/>
      <w:color w:val="5A5A5A" w:themeColor="text1" w:themeTint="A5"/>
      <w:spacing w:val="15"/>
    </w:rPr>
  </w:style>
  <w:style w:type="character" w:customStyle="1" w:styleId="current-selection">
    <w:name w:val="current-selection"/>
    <w:basedOn w:val="Domylnaczcionkaakapitu"/>
    <w:rsid w:val="00D96965"/>
  </w:style>
  <w:style w:type="character" w:customStyle="1" w:styleId="a">
    <w:name w:val="_"/>
    <w:basedOn w:val="Domylnaczcionkaakapitu"/>
    <w:rsid w:val="00D96965"/>
  </w:style>
  <w:style w:type="character" w:customStyle="1" w:styleId="enhanced-author">
    <w:name w:val="enhanced-author"/>
    <w:basedOn w:val="Domylnaczcionkaakapitu"/>
    <w:rsid w:val="00D96965"/>
  </w:style>
  <w:style w:type="character" w:styleId="HTML-cytat">
    <w:name w:val="HTML Cite"/>
    <w:basedOn w:val="Domylnaczcionkaakapitu"/>
    <w:uiPriority w:val="99"/>
    <w:semiHidden/>
    <w:unhideWhenUsed/>
    <w:rsid w:val="002020E4"/>
    <w:rPr>
      <w:i/>
      <w:iCs/>
    </w:rPr>
  </w:style>
  <w:style w:type="character" w:customStyle="1" w:styleId="Nagwek5Znak">
    <w:name w:val="Nagłówek 5 Znak"/>
    <w:basedOn w:val="Domylnaczcionkaakapitu"/>
    <w:link w:val="Nagwek5"/>
    <w:uiPriority w:val="9"/>
    <w:rsid w:val="005F6AB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5F6AB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rsid w:val="005F6AB1"/>
    <w:rPr>
      <w:rFonts w:asciiTheme="majorHAnsi" w:eastAsiaTheme="majorEastAsia" w:hAnsiTheme="majorHAnsi" w:cstheme="majorBidi"/>
      <w:i/>
      <w:iCs/>
      <w:color w:val="404040" w:themeColor="text1" w:themeTint="BF"/>
    </w:rPr>
  </w:style>
  <w:style w:type="paragraph" w:styleId="Tekstpodstawowy3">
    <w:name w:val="Body Text 3"/>
    <w:basedOn w:val="Normalny"/>
    <w:link w:val="Tekstpodstawowy3Znak"/>
    <w:uiPriority w:val="99"/>
    <w:rsid w:val="005F6AB1"/>
    <w:pPr>
      <w:spacing w:after="120"/>
    </w:pPr>
    <w:rPr>
      <w:rFonts w:eastAsia="Times New Roman" w:cs="Times New Roman"/>
      <w:sz w:val="16"/>
      <w:szCs w:val="16"/>
    </w:rPr>
  </w:style>
  <w:style w:type="character" w:customStyle="1" w:styleId="Tekstpodstawowy3Znak">
    <w:name w:val="Tekst podstawowy 3 Znak"/>
    <w:basedOn w:val="Domylnaczcionkaakapitu"/>
    <w:link w:val="Tekstpodstawowy3"/>
    <w:uiPriority w:val="99"/>
    <w:rsid w:val="005F6AB1"/>
    <w:rPr>
      <w:rFonts w:ascii="Times New Roman" w:eastAsia="Times New Roman" w:hAnsi="Times New Roman" w:cs="Times New Roman"/>
      <w:sz w:val="16"/>
      <w:szCs w:val="16"/>
    </w:rPr>
  </w:style>
  <w:style w:type="character" w:customStyle="1" w:styleId="article-headermeta-info-label">
    <w:name w:val="article-header__meta-info-label"/>
    <w:basedOn w:val="Domylnaczcionkaakapitu"/>
    <w:rsid w:val="00643833"/>
  </w:style>
  <w:style w:type="character" w:customStyle="1" w:styleId="article-headermeta-info-data">
    <w:name w:val="article-header__meta-info-data"/>
    <w:basedOn w:val="Domylnaczcionkaakapitu"/>
    <w:rsid w:val="00643833"/>
  </w:style>
  <w:style w:type="paragraph" w:customStyle="1" w:styleId="Figsignature">
    <w:name w:val="Fig. signature"/>
    <w:basedOn w:val="Bezodstpw"/>
    <w:link w:val="FigsignatureZnak"/>
    <w:qFormat/>
    <w:rsid w:val="00ED2D17"/>
    <w:pPr>
      <w:spacing w:line="240" w:lineRule="auto"/>
      <w:ind w:left="0" w:firstLine="0"/>
      <w:jc w:val="center"/>
    </w:pPr>
  </w:style>
  <w:style w:type="character" w:customStyle="1" w:styleId="BezodstpwZnak">
    <w:name w:val="Bez odstępów Znak"/>
    <w:aliases w:val="Rys.- podpis Znak,Bez odstępów1 Znak"/>
    <w:basedOn w:val="Domylnaczcionkaakapitu"/>
    <w:link w:val="Bezodstpw"/>
    <w:uiPriority w:val="99"/>
    <w:rsid w:val="00013F99"/>
    <w:rPr>
      <w:rFonts w:ascii="Times New Roman" w:hAnsi="Times New Roman"/>
      <w:sz w:val="20"/>
    </w:rPr>
  </w:style>
  <w:style w:type="character" w:customStyle="1" w:styleId="FigsignatureZnak">
    <w:name w:val="Fig. signature Znak"/>
    <w:basedOn w:val="BezodstpwZnak"/>
    <w:link w:val="Figsignature"/>
    <w:rsid w:val="00ED2D17"/>
    <w:rPr>
      <w:rFonts w:ascii="Calibri" w:hAnsi="Calibri"/>
      <w:sz w:val="20"/>
    </w:rPr>
  </w:style>
  <w:style w:type="paragraph" w:customStyle="1" w:styleId="Affiliation">
    <w:name w:val="Affiliation"/>
    <w:basedOn w:val="Normalny"/>
    <w:link w:val="AffiliationZnak"/>
    <w:qFormat/>
    <w:rsid w:val="00FC6186"/>
    <w:pPr>
      <w:jc w:val="center"/>
    </w:pPr>
    <w:rPr>
      <w:rFonts w:eastAsia="MS Mincho" w:cs="Times New Roman"/>
      <w:i/>
      <w:sz w:val="18"/>
      <w:szCs w:val="20"/>
      <w:lang w:val="en-GB" w:eastAsia="ja-JP"/>
    </w:rPr>
  </w:style>
  <w:style w:type="character" w:customStyle="1" w:styleId="AffiliationZnak">
    <w:name w:val="Affiliation Znak"/>
    <w:basedOn w:val="Domylnaczcionkaakapitu"/>
    <w:link w:val="Affiliation"/>
    <w:rsid w:val="00FC6186"/>
    <w:rPr>
      <w:rFonts w:ascii="Calibri" w:eastAsia="MS Mincho" w:hAnsi="Calibri" w:cs="Times New Roman"/>
      <w:i/>
      <w:sz w:val="18"/>
      <w:szCs w:val="20"/>
      <w:lang w:val="en-GB" w:eastAsia="ja-JP"/>
    </w:rPr>
  </w:style>
  <w:style w:type="paragraph" w:customStyle="1" w:styleId="keywords">
    <w:name w:val="key words"/>
    <w:uiPriority w:val="99"/>
    <w:rsid w:val="00D40970"/>
    <w:pPr>
      <w:spacing w:before="0" w:after="120" w:line="240" w:lineRule="auto"/>
      <w:ind w:firstLine="274"/>
      <w:jc w:val="both"/>
    </w:pPr>
    <w:rPr>
      <w:rFonts w:ascii="Times New Roman" w:eastAsia="Times New Roman" w:hAnsi="Times New Roman" w:cs="Times New Roman"/>
      <w:b/>
      <w:bCs/>
      <w:i/>
      <w:iCs/>
      <w:noProof/>
      <w:sz w:val="18"/>
      <w:szCs w:val="18"/>
      <w:lang w:val="en-US"/>
    </w:rPr>
  </w:style>
  <w:style w:type="paragraph" w:customStyle="1" w:styleId="References">
    <w:name w:val="References"/>
    <w:basedOn w:val="Normalny"/>
    <w:link w:val="ReferencesZnak"/>
    <w:qFormat/>
    <w:rsid w:val="00932417"/>
    <w:pPr>
      <w:widowControl w:val="0"/>
      <w:autoSpaceDE w:val="0"/>
      <w:autoSpaceDN w:val="0"/>
      <w:adjustRightInd w:val="0"/>
      <w:spacing w:after="40" w:line="240" w:lineRule="exact"/>
      <w:ind w:left="357" w:hanging="357"/>
    </w:pPr>
    <w:rPr>
      <w:rFonts w:cs="Times New Roman"/>
      <w:noProof/>
      <w:szCs w:val="24"/>
    </w:rPr>
  </w:style>
  <w:style w:type="character" w:customStyle="1" w:styleId="ReferencesZnak">
    <w:name w:val="References Znak"/>
    <w:basedOn w:val="Domylnaczcionkaakapitu"/>
    <w:link w:val="References"/>
    <w:rsid w:val="00932417"/>
    <w:rPr>
      <w:rFonts w:ascii="Times New Roman" w:hAnsi="Times New Roman" w:cs="Times New Roman"/>
      <w:noProof/>
      <w:szCs w:val="24"/>
    </w:rPr>
  </w:style>
  <w:style w:type="paragraph" w:customStyle="1" w:styleId="Abstract">
    <w:name w:val="Abstract"/>
    <w:basedOn w:val="Normalny"/>
    <w:link w:val="AbstractZnak"/>
    <w:qFormat/>
    <w:rsid w:val="00FC6186"/>
    <w:pPr>
      <w:spacing w:before="360" w:after="360"/>
    </w:pPr>
    <w:rPr>
      <w:sz w:val="18"/>
      <w:szCs w:val="18"/>
    </w:rPr>
  </w:style>
  <w:style w:type="character" w:customStyle="1" w:styleId="AbstractZnak">
    <w:name w:val="Abstract Znak"/>
    <w:basedOn w:val="Domylnaczcionkaakapitu"/>
    <w:link w:val="Abstract"/>
    <w:rsid w:val="00FC6186"/>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1728">
      <w:bodyDiv w:val="1"/>
      <w:marLeft w:val="0"/>
      <w:marRight w:val="0"/>
      <w:marTop w:val="0"/>
      <w:marBottom w:val="0"/>
      <w:divBdr>
        <w:top w:val="none" w:sz="0" w:space="0" w:color="auto"/>
        <w:left w:val="none" w:sz="0" w:space="0" w:color="auto"/>
        <w:bottom w:val="none" w:sz="0" w:space="0" w:color="auto"/>
        <w:right w:val="none" w:sz="0" w:space="0" w:color="auto"/>
      </w:divBdr>
    </w:div>
    <w:div w:id="33040555">
      <w:bodyDiv w:val="1"/>
      <w:marLeft w:val="0"/>
      <w:marRight w:val="0"/>
      <w:marTop w:val="0"/>
      <w:marBottom w:val="0"/>
      <w:divBdr>
        <w:top w:val="none" w:sz="0" w:space="0" w:color="auto"/>
        <w:left w:val="none" w:sz="0" w:space="0" w:color="auto"/>
        <w:bottom w:val="none" w:sz="0" w:space="0" w:color="auto"/>
        <w:right w:val="none" w:sz="0" w:space="0" w:color="auto"/>
      </w:divBdr>
    </w:div>
    <w:div w:id="48917630">
      <w:bodyDiv w:val="1"/>
      <w:marLeft w:val="0"/>
      <w:marRight w:val="0"/>
      <w:marTop w:val="0"/>
      <w:marBottom w:val="0"/>
      <w:divBdr>
        <w:top w:val="none" w:sz="0" w:space="0" w:color="auto"/>
        <w:left w:val="none" w:sz="0" w:space="0" w:color="auto"/>
        <w:bottom w:val="none" w:sz="0" w:space="0" w:color="auto"/>
        <w:right w:val="none" w:sz="0" w:space="0" w:color="auto"/>
      </w:divBdr>
    </w:div>
    <w:div w:id="52892182">
      <w:bodyDiv w:val="1"/>
      <w:marLeft w:val="0"/>
      <w:marRight w:val="0"/>
      <w:marTop w:val="0"/>
      <w:marBottom w:val="0"/>
      <w:divBdr>
        <w:top w:val="none" w:sz="0" w:space="0" w:color="auto"/>
        <w:left w:val="none" w:sz="0" w:space="0" w:color="auto"/>
        <w:bottom w:val="none" w:sz="0" w:space="0" w:color="auto"/>
        <w:right w:val="none" w:sz="0" w:space="0" w:color="auto"/>
      </w:divBdr>
    </w:div>
    <w:div w:id="95636969">
      <w:bodyDiv w:val="1"/>
      <w:marLeft w:val="0"/>
      <w:marRight w:val="0"/>
      <w:marTop w:val="0"/>
      <w:marBottom w:val="0"/>
      <w:divBdr>
        <w:top w:val="none" w:sz="0" w:space="0" w:color="auto"/>
        <w:left w:val="none" w:sz="0" w:space="0" w:color="auto"/>
        <w:bottom w:val="none" w:sz="0" w:space="0" w:color="auto"/>
        <w:right w:val="none" w:sz="0" w:space="0" w:color="auto"/>
      </w:divBdr>
    </w:div>
    <w:div w:id="100339392">
      <w:bodyDiv w:val="1"/>
      <w:marLeft w:val="0"/>
      <w:marRight w:val="0"/>
      <w:marTop w:val="0"/>
      <w:marBottom w:val="0"/>
      <w:divBdr>
        <w:top w:val="none" w:sz="0" w:space="0" w:color="auto"/>
        <w:left w:val="none" w:sz="0" w:space="0" w:color="auto"/>
        <w:bottom w:val="none" w:sz="0" w:space="0" w:color="auto"/>
        <w:right w:val="none" w:sz="0" w:space="0" w:color="auto"/>
      </w:divBdr>
    </w:div>
    <w:div w:id="106852261">
      <w:bodyDiv w:val="1"/>
      <w:marLeft w:val="0"/>
      <w:marRight w:val="0"/>
      <w:marTop w:val="0"/>
      <w:marBottom w:val="0"/>
      <w:divBdr>
        <w:top w:val="none" w:sz="0" w:space="0" w:color="auto"/>
        <w:left w:val="none" w:sz="0" w:space="0" w:color="auto"/>
        <w:bottom w:val="none" w:sz="0" w:space="0" w:color="auto"/>
        <w:right w:val="none" w:sz="0" w:space="0" w:color="auto"/>
      </w:divBdr>
    </w:div>
    <w:div w:id="124399835">
      <w:bodyDiv w:val="1"/>
      <w:marLeft w:val="0"/>
      <w:marRight w:val="0"/>
      <w:marTop w:val="0"/>
      <w:marBottom w:val="0"/>
      <w:divBdr>
        <w:top w:val="none" w:sz="0" w:space="0" w:color="auto"/>
        <w:left w:val="none" w:sz="0" w:space="0" w:color="auto"/>
        <w:bottom w:val="none" w:sz="0" w:space="0" w:color="auto"/>
        <w:right w:val="none" w:sz="0" w:space="0" w:color="auto"/>
      </w:divBdr>
    </w:div>
    <w:div w:id="139002887">
      <w:bodyDiv w:val="1"/>
      <w:marLeft w:val="0"/>
      <w:marRight w:val="0"/>
      <w:marTop w:val="0"/>
      <w:marBottom w:val="0"/>
      <w:divBdr>
        <w:top w:val="none" w:sz="0" w:space="0" w:color="auto"/>
        <w:left w:val="none" w:sz="0" w:space="0" w:color="auto"/>
        <w:bottom w:val="none" w:sz="0" w:space="0" w:color="auto"/>
        <w:right w:val="none" w:sz="0" w:space="0" w:color="auto"/>
      </w:divBdr>
    </w:div>
    <w:div w:id="219829288">
      <w:bodyDiv w:val="1"/>
      <w:marLeft w:val="0"/>
      <w:marRight w:val="0"/>
      <w:marTop w:val="0"/>
      <w:marBottom w:val="0"/>
      <w:divBdr>
        <w:top w:val="none" w:sz="0" w:space="0" w:color="auto"/>
        <w:left w:val="none" w:sz="0" w:space="0" w:color="auto"/>
        <w:bottom w:val="none" w:sz="0" w:space="0" w:color="auto"/>
        <w:right w:val="none" w:sz="0" w:space="0" w:color="auto"/>
      </w:divBdr>
    </w:div>
    <w:div w:id="257447056">
      <w:bodyDiv w:val="1"/>
      <w:marLeft w:val="0"/>
      <w:marRight w:val="0"/>
      <w:marTop w:val="0"/>
      <w:marBottom w:val="0"/>
      <w:divBdr>
        <w:top w:val="none" w:sz="0" w:space="0" w:color="auto"/>
        <w:left w:val="none" w:sz="0" w:space="0" w:color="auto"/>
        <w:bottom w:val="none" w:sz="0" w:space="0" w:color="auto"/>
        <w:right w:val="none" w:sz="0" w:space="0" w:color="auto"/>
      </w:divBdr>
    </w:div>
    <w:div w:id="302079086">
      <w:bodyDiv w:val="1"/>
      <w:marLeft w:val="0"/>
      <w:marRight w:val="0"/>
      <w:marTop w:val="0"/>
      <w:marBottom w:val="0"/>
      <w:divBdr>
        <w:top w:val="none" w:sz="0" w:space="0" w:color="auto"/>
        <w:left w:val="none" w:sz="0" w:space="0" w:color="auto"/>
        <w:bottom w:val="none" w:sz="0" w:space="0" w:color="auto"/>
        <w:right w:val="none" w:sz="0" w:space="0" w:color="auto"/>
      </w:divBdr>
    </w:div>
    <w:div w:id="326859495">
      <w:bodyDiv w:val="1"/>
      <w:marLeft w:val="0"/>
      <w:marRight w:val="0"/>
      <w:marTop w:val="0"/>
      <w:marBottom w:val="0"/>
      <w:divBdr>
        <w:top w:val="none" w:sz="0" w:space="0" w:color="auto"/>
        <w:left w:val="none" w:sz="0" w:space="0" w:color="auto"/>
        <w:bottom w:val="none" w:sz="0" w:space="0" w:color="auto"/>
        <w:right w:val="none" w:sz="0" w:space="0" w:color="auto"/>
      </w:divBdr>
    </w:div>
    <w:div w:id="334118312">
      <w:bodyDiv w:val="1"/>
      <w:marLeft w:val="0"/>
      <w:marRight w:val="0"/>
      <w:marTop w:val="0"/>
      <w:marBottom w:val="0"/>
      <w:divBdr>
        <w:top w:val="none" w:sz="0" w:space="0" w:color="auto"/>
        <w:left w:val="none" w:sz="0" w:space="0" w:color="auto"/>
        <w:bottom w:val="none" w:sz="0" w:space="0" w:color="auto"/>
        <w:right w:val="none" w:sz="0" w:space="0" w:color="auto"/>
      </w:divBdr>
    </w:div>
    <w:div w:id="377629485">
      <w:bodyDiv w:val="1"/>
      <w:marLeft w:val="0"/>
      <w:marRight w:val="0"/>
      <w:marTop w:val="0"/>
      <w:marBottom w:val="0"/>
      <w:divBdr>
        <w:top w:val="none" w:sz="0" w:space="0" w:color="auto"/>
        <w:left w:val="none" w:sz="0" w:space="0" w:color="auto"/>
        <w:bottom w:val="none" w:sz="0" w:space="0" w:color="auto"/>
        <w:right w:val="none" w:sz="0" w:space="0" w:color="auto"/>
      </w:divBdr>
    </w:div>
    <w:div w:id="482309194">
      <w:bodyDiv w:val="1"/>
      <w:marLeft w:val="0"/>
      <w:marRight w:val="0"/>
      <w:marTop w:val="0"/>
      <w:marBottom w:val="0"/>
      <w:divBdr>
        <w:top w:val="none" w:sz="0" w:space="0" w:color="auto"/>
        <w:left w:val="none" w:sz="0" w:space="0" w:color="auto"/>
        <w:bottom w:val="none" w:sz="0" w:space="0" w:color="auto"/>
        <w:right w:val="none" w:sz="0" w:space="0" w:color="auto"/>
      </w:divBdr>
    </w:div>
    <w:div w:id="489641790">
      <w:bodyDiv w:val="1"/>
      <w:marLeft w:val="0"/>
      <w:marRight w:val="0"/>
      <w:marTop w:val="0"/>
      <w:marBottom w:val="0"/>
      <w:divBdr>
        <w:top w:val="none" w:sz="0" w:space="0" w:color="auto"/>
        <w:left w:val="none" w:sz="0" w:space="0" w:color="auto"/>
        <w:bottom w:val="none" w:sz="0" w:space="0" w:color="auto"/>
        <w:right w:val="none" w:sz="0" w:space="0" w:color="auto"/>
      </w:divBdr>
    </w:div>
    <w:div w:id="494760740">
      <w:bodyDiv w:val="1"/>
      <w:marLeft w:val="0"/>
      <w:marRight w:val="0"/>
      <w:marTop w:val="0"/>
      <w:marBottom w:val="0"/>
      <w:divBdr>
        <w:top w:val="none" w:sz="0" w:space="0" w:color="auto"/>
        <w:left w:val="none" w:sz="0" w:space="0" w:color="auto"/>
        <w:bottom w:val="none" w:sz="0" w:space="0" w:color="auto"/>
        <w:right w:val="none" w:sz="0" w:space="0" w:color="auto"/>
      </w:divBdr>
    </w:div>
    <w:div w:id="507986723">
      <w:bodyDiv w:val="1"/>
      <w:marLeft w:val="0"/>
      <w:marRight w:val="0"/>
      <w:marTop w:val="0"/>
      <w:marBottom w:val="0"/>
      <w:divBdr>
        <w:top w:val="none" w:sz="0" w:space="0" w:color="auto"/>
        <w:left w:val="none" w:sz="0" w:space="0" w:color="auto"/>
        <w:bottom w:val="none" w:sz="0" w:space="0" w:color="auto"/>
        <w:right w:val="none" w:sz="0" w:space="0" w:color="auto"/>
      </w:divBdr>
    </w:div>
    <w:div w:id="517931239">
      <w:bodyDiv w:val="1"/>
      <w:marLeft w:val="0"/>
      <w:marRight w:val="0"/>
      <w:marTop w:val="0"/>
      <w:marBottom w:val="0"/>
      <w:divBdr>
        <w:top w:val="none" w:sz="0" w:space="0" w:color="auto"/>
        <w:left w:val="none" w:sz="0" w:space="0" w:color="auto"/>
        <w:bottom w:val="none" w:sz="0" w:space="0" w:color="auto"/>
        <w:right w:val="none" w:sz="0" w:space="0" w:color="auto"/>
      </w:divBdr>
      <w:divsChild>
        <w:div w:id="380328293">
          <w:marLeft w:val="0"/>
          <w:marRight w:val="0"/>
          <w:marTop w:val="0"/>
          <w:marBottom w:val="0"/>
          <w:divBdr>
            <w:top w:val="none" w:sz="0" w:space="0" w:color="auto"/>
            <w:left w:val="none" w:sz="0" w:space="0" w:color="auto"/>
            <w:bottom w:val="none" w:sz="0" w:space="0" w:color="auto"/>
            <w:right w:val="none" w:sz="0" w:space="0" w:color="auto"/>
          </w:divBdr>
        </w:div>
        <w:div w:id="192039562">
          <w:marLeft w:val="0"/>
          <w:marRight w:val="0"/>
          <w:marTop w:val="0"/>
          <w:marBottom w:val="0"/>
          <w:divBdr>
            <w:top w:val="none" w:sz="0" w:space="0" w:color="auto"/>
            <w:left w:val="none" w:sz="0" w:space="0" w:color="auto"/>
            <w:bottom w:val="none" w:sz="0" w:space="0" w:color="auto"/>
            <w:right w:val="none" w:sz="0" w:space="0" w:color="auto"/>
          </w:divBdr>
        </w:div>
      </w:divsChild>
    </w:div>
    <w:div w:id="522524383">
      <w:bodyDiv w:val="1"/>
      <w:marLeft w:val="0"/>
      <w:marRight w:val="0"/>
      <w:marTop w:val="0"/>
      <w:marBottom w:val="0"/>
      <w:divBdr>
        <w:top w:val="none" w:sz="0" w:space="0" w:color="auto"/>
        <w:left w:val="none" w:sz="0" w:space="0" w:color="auto"/>
        <w:bottom w:val="none" w:sz="0" w:space="0" w:color="auto"/>
        <w:right w:val="none" w:sz="0" w:space="0" w:color="auto"/>
      </w:divBdr>
    </w:div>
    <w:div w:id="550313099">
      <w:bodyDiv w:val="1"/>
      <w:marLeft w:val="0"/>
      <w:marRight w:val="0"/>
      <w:marTop w:val="0"/>
      <w:marBottom w:val="0"/>
      <w:divBdr>
        <w:top w:val="none" w:sz="0" w:space="0" w:color="auto"/>
        <w:left w:val="none" w:sz="0" w:space="0" w:color="auto"/>
        <w:bottom w:val="none" w:sz="0" w:space="0" w:color="auto"/>
        <w:right w:val="none" w:sz="0" w:space="0" w:color="auto"/>
      </w:divBdr>
    </w:div>
    <w:div w:id="573324071">
      <w:bodyDiv w:val="1"/>
      <w:marLeft w:val="0"/>
      <w:marRight w:val="0"/>
      <w:marTop w:val="0"/>
      <w:marBottom w:val="0"/>
      <w:divBdr>
        <w:top w:val="none" w:sz="0" w:space="0" w:color="auto"/>
        <w:left w:val="none" w:sz="0" w:space="0" w:color="auto"/>
        <w:bottom w:val="none" w:sz="0" w:space="0" w:color="auto"/>
        <w:right w:val="none" w:sz="0" w:space="0" w:color="auto"/>
      </w:divBdr>
      <w:divsChild>
        <w:div w:id="382295791">
          <w:marLeft w:val="230"/>
          <w:marRight w:val="0"/>
          <w:marTop w:val="0"/>
          <w:marBottom w:val="0"/>
          <w:divBdr>
            <w:top w:val="none" w:sz="0" w:space="0" w:color="auto"/>
            <w:left w:val="none" w:sz="0" w:space="0" w:color="auto"/>
            <w:bottom w:val="none" w:sz="0" w:space="0" w:color="auto"/>
            <w:right w:val="none" w:sz="0" w:space="0" w:color="auto"/>
          </w:divBdr>
        </w:div>
        <w:div w:id="738477882">
          <w:marLeft w:val="0"/>
          <w:marRight w:val="0"/>
          <w:marTop w:val="0"/>
          <w:marBottom w:val="0"/>
          <w:divBdr>
            <w:top w:val="none" w:sz="0" w:space="0" w:color="auto"/>
            <w:left w:val="none" w:sz="0" w:space="0" w:color="auto"/>
            <w:bottom w:val="none" w:sz="0" w:space="0" w:color="auto"/>
            <w:right w:val="none" w:sz="0" w:space="0" w:color="auto"/>
          </w:divBdr>
        </w:div>
      </w:divsChild>
    </w:div>
    <w:div w:id="615215612">
      <w:bodyDiv w:val="1"/>
      <w:marLeft w:val="0"/>
      <w:marRight w:val="0"/>
      <w:marTop w:val="0"/>
      <w:marBottom w:val="0"/>
      <w:divBdr>
        <w:top w:val="none" w:sz="0" w:space="0" w:color="auto"/>
        <w:left w:val="none" w:sz="0" w:space="0" w:color="auto"/>
        <w:bottom w:val="none" w:sz="0" w:space="0" w:color="auto"/>
        <w:right w:val="none" w:sz="0" w:space="0" w:color="auto"/>
      </w:divBdr>
    </w:div>
    <w:div w:id="634874744">
      <w:bodyDiv w:val="1"/>
      <w:marLeft w:val="0"/>
      <w:marRight w:val="0"/>
      <w:marTop w:val="0"/>
      <w:marBottom w:val="0"/>
      <w:divBdr>
        <w:top w:val="none" w:sz="0" w:space="0" w:color="auto"/>
        <w:left w:val="none" w:sz="0" w:space="0" w:color="auto"/>
        <w:bottom w:val="none" w:sz="0" w:space="0" w:color="auto"/>
        <w:right w:val="none" w:sz="0" w:space="0" w:color="auto"/>
      </w:divBdr>
      <w:divsChild>
        <w:div w:id="1727798710">
          <w:marLeft w:val="0"/>
          <w:marRight w:val="0"/>
          <w:marTop w:val="0"/>
          <w:marBottom w:val="0"/>
          <w:divBdr>
            <w:top w:val="none" w:sz="0" w:space="0" w:color="auto"/>
            <w:left w:val="none" w:sz="0" w:space="0" w:color="auto"/>
            <w:bottom w:val="none" w:sz="0" w:space="0" w:color="auto"/>
            <w:right w:val="none" w:sz="0" w:space="0" w:color="auto"/>
          </w:divBdr>
        </w:div>
        <w:div w:id="1667438375">
          <w:marLeft w:val="0"/>
          <w:marRight w:val="0"/>
          <w:marTop w:val="0"/>
          <w:marBottom w:val="0"/>
          <w:divBdr>
            <w:top w:val="none" w:sz="0" w:space="0" w:color="auto"/>
            <w:left w:val="none" w:sz="0" w:space="0" w:color="auto"/>
            <w:bottom w:val="none" w:sz="0" w:space="0" w:color="auto"/>
            <w:right w:val="none" w:sz="0" w:space="0" w:color="auto"/>
          </w:divBdr>
        </w:div>
        <w:div w:id="1116018844">
          <w:marLeft w:val="0"/>
          <w:marRight w:val="0"/>
          <w:marTop w:val="0"/>
          <w:marBottom w:val="0"/>
          <w:divBdr>
            <w:top w:val="none" w:sz="0" w:space="0" w:color="auto"/>
            <w:left w:val="none" w:sz="0" w:space="0" w:color="auto"/>
            <w:bottom w:val="none" w:sz="0" w:space="0" w:color="auto"/>
            <w:right w:val="none" w:sz="0" w:space="0" w:color="auto"/>
          </w:divBdr>
        </w:div>
      </w:divsChild>
    </w:div>
    <w:div w:id="676926412">
      <w:bodyDiv w:val="1"/>
      <w:marLeft w:val="0"/>
      <w:marRight w:val="0"/>
      <w:marTop w:val="0"/>
      <w:marBottom w:val="0"/>
      <w:divBdr>
        <w:top w:val="none" w:sz="0" w:space="0" w:color="auto"/>
        <w:left w:val="none" w:sz="0" w:space="0" w:color="auto"/>
        <w:bottom w:val="none" w:sz="0" w:space="0" w:color="auto"/>
        <w:right w:val="none" w:sz="0" w:space="0" w:color="auto"/>
      </w:divBdr>
      <w:divsChild>
        <w:div w:id="271939932">
          <w:marLeft w:val="0"/>
          <w:marRight w:val="0"/>
          <w:marTop w:val="0"/>
          <w:marBottom w:val="0"/>
          <w:divBdr>
            <w:top w:val="none" w:sz="0" w:space="0" w:color="auto"/>
            <w:left w:val="none" w:sz="0" w:space="0" w:color="auto"/>
            <w:bottom w:val="none" w:sz="0" w:space="0" w:color="auto"/>
            <w:right w:val="none" w:sz="0" w:space="0" w:color="auto"/>
          </w:divBdr>
        </w:div>
        <w:div w:id="1515608905">
          <w:marLeft w:val="150"/>
          <w:marRight w:val="0"/>
          <w:marTop w:val="0"/>
          <w:marBottom w:val="75"/>
          <w:divBdr>
            <w:top w:val="none" w:sz="0" w:space="0" w:color="auto"/>
            <w:left w:val="none" w:sz="0" w:space="0" w:color="auto"/>
            <w:bottom w:val="none" w:sz="0" w:space="0" w:color="auto"/>
            <w:right w:val="none" w:sz="0" w:space="0" w:color="auto"/>
          </w:divBdr>
        </w:div>
      </w:divsChild>
    </w:div>
    <w:div w:id="697511892">
      <w:bodyDiv w:val="1"/>
      <w:marLeft w:val="0"/>
      <w:marRight w:val="0"/>
      <w:marTop w:val="0"/>
      <w:marBottom w:val="0"/>
      <w:divBdr>
        <w:top w:val="none" w:sz="0" w:space="0" w:color="auto"/>
        <w:left w:val="none" w:sz="0" w:space="0" w:color="auto"/>
        <w:bottom w:val="none" w:sz="0" w:space="0" w:color="auto"/>
        <w:right w:val="none" w:sz="0" w:space="0" w:color="auto"/>
      </w:divBdr>
    </w:div>
    <w:div w:id="723798201">
      <w:bodyDiv w:val="1"/>
      <w:marLeft w:val="0"/>
      <w:marRight w:val="0"/>
      <w:marTop w:val="0"/>
      <w:marBottom w:val="0"/>
      <w:divBdr>
        <w:top w:val="none" w:sz="0" w:space="0" w:color="auto"/>
        <w:left w:val="none" w:sz="0" w:space="0" w:color="auto"/>
        <w:bottom w:val="none" w:sz="0" w:space="0" w:color="auto"/>
        <w:right w:val="none" w:sz="0" w:space="0" w:color="auto"/>
      </w:divBdr>
    </w:div>
    <w:div w:id="724136220">
      <w:bodyDiv w:val="1"/>
      <w:marLeft w:val="0"/>
      <w:marRight w:val="0"/>
      <w:marTop w:val="0"/>
      <w:marBottom w:val="0"/>
      <w:divBdr>
        <w:top w:val="none" w:sz="0" w:space="0" w:color="auto"/>
        <w:left w:val="none" w:sz="0" w:space="0" w:color="auto"/>
        <w:bottom w:val="none" w:sz="0" w:space="0" w:color="auto"/>
        <w:right w:val="none" w:sz="0" w:space="0" w:color="auto"/>
      </w:divBdr>
    </w:div>
    <w:div w:id="764498537">
      <w:bodyDiv w:val="1"/>
      <w:marLeft w:val="0"/>
      <w:marRight w:val="0"/>
      <w:marTop w:val="0"/>
      <w:marBottom w:val="0"/>
      <w:divBdr>
        <w:top w:val="none" w:sz="0" w:space="0" w:color="auto"/>
        <w:left w:val="none" w:sz="0" w:space="0" w:color="auto"/>
        <w:bottom w:val="none" w:sz="0" w:space="0" w:color="auto"/>
        <w:right w:val="none" w:sz="0" w:space="0" w:color="auto"/>
      </w:divBdr>
      <w:divsChild>
        <w:div w:id="401637052">
          <w:marLeft w:val="63"/>
          <w:marRight w:val="63"/>
          <w:marTop w:val="63"/>
          <w:marBottom w:val="63"/>
          <w:divBdr>
            <w:top w:val="none" w:sz="0" w:space="0" w:color="auto"/>
            <w:left w:val="single" w:sz="4" w:space="6" w:color="EAEAEA"/>
            <w:bottom w:val="none" w:sz="0" w:space="0" w:color="auto"/>
            <w:right w:val="none" w:sz="0" w:space="0" w:color="auto"/>
          </w:divBdr>
        </w:div>
      </w:divsChild>
    </w:div>
    <w:div w:id="772094823">
      <w:bodyDiv w:val="1"/>
      <w:marLeft w:val="0"/>
      <w:marRight w:val="0"/>
      <w:marTop w:val="0"/>
      <w:marBottom w:val="0"/>
      <w:divBdr>
        <w:top w:val="none" w:sz="0" w:space="0" w:color="auto"/>
        <w:left w:val="none" w:sz="0" w:space="0" w:color="auto"/>
        <w:bottom w:val="none" w:sz="0" w:space="0" w:color="auto"/>
        <w:right w:val="none" w:sz="0" w:space="0" w:color="auto"/>
      </w:divBdr>
    </w:div>
    <w:div w:id="792745371">
      <w:bodyDiv w:val="1"/>
      <w:marLeft w:val="0"/>
      <w:marRight w:val="0"/>
      <w:marTop w:val="0"/>
      <w:marBottom w:val="0"/>
      <w:divBdr>
        <w:top w:val="none" w:sz="0" w:space="0" w:color="auto"/>
        <w:left w:val="none" w:sz="0" w:space="0" w:color="auto"/>
        <w:bottom w:val="none" w:sz="0" w:space="0" w:color="auto"/>
        <w:right w:val="none" w:sz="0" w:space="0" w:color="auto"/>
      </w:divBdr>
    </w:div>
    <w:div w:id="853231230">
      <w:bodyDiv w:val="1"/>
      <w:marLeft w:val="0"/>
      <w:marRight w:val="0"/>
      <w:marTop w:val="0"/>
      <w:marBottom w:val="0"/>
      <w:divBdr>
        <w:top w:val="none" w:sz="0" w:space="0" w:color="auto"/>
        <w:left w:val="none" w:sz="0" w:space="0" w:color="auto"/>
        <w:bottom w:val="none" w:sz="0" w:space="0" w:color="auto"/>
        <w:right w:val="none" w:sz="0" w:space="0" w:color="auto"/>
      </w:divBdr>
    </w:div>
    <w:div w:id="865026673">
      <w:bodyDiv w:val="1"/>
      <w:marLeft w:val="0"/>
      <w:marRight w:val="0"/>
      <w:marTop w:val="0"/>
      <w:marBottom w:val="0"/>
      <w:divBdr>
        <w:top w:val="none" w:sz="0" w:space="0" w:color="auto"/>
        <w:left w:val="none" w:sz="0" w:space="0" w:color="auto"/>
        <w:bottom w:val="none" w:sz="0" w:space="0" w:color="auto"/>
        <w:right w:val="none" w:sz="0" w:space="0" w:color="auto"/>
      </w:divBdr>
    </w:div>
    <w:div w:id="877939202">
      <w:bodyDiv w:val="1"/>
      <w:marLeft w:val="0"/>
      <w:marRight w:val="0"/>
      <w:marTop w:val="0"/>
      <w:marBottom w:val="0"/>
      <w:divBdr>
        <w:top w:val="none" w:sz="0" w:space="0" w:color="auto"/>
        <w:left w:val="none" w:sz="0" w:space="0" w:color="auto"/>
        <w:bottom w:val="none" w:sz="0" w:space="0" w:color="auto"/>
        <w:right w:val="none" w:sz="0" w:space="0" w:color="auto"/>
      </w:divBdr>
    </w:div>
    <w:div w:id="901909014">
      <w:bodyDiv w:val="1"/>
      <w:marLeft w:val="0"/>
      <w:marRight w:val="0"/>
      <w:marTop w:val="0"/>
      <w:marBottom w:val="0"/>
      <w:divBdr>
        <w:top w:val="none" w:sz="0" w:space="0" w:color="auto"/>
        <w:left w:val="none" w:sz="0" w:space="0" w:color="auto"/>
        <w:bottom w:val="none" w:sz="0" w:space="0" w:color="auto"/>
        <w:right w:val="none" w:sz="0" w:space="0" w:color="auto"/>
      </w:divBdr>
    </w:div>
    <w:div w:id="911502334">
      <w:bodyDiv w:val="1"/>
      <w:marLeft w:val="0"/>
      <w:marRight w:val="0"/>
      <w:marTop w:val="0"/>
      <w:marBottom w:val="0"/>
      <w:divBdr>
        <w:top w:val="none" w:sz="0" w:space="0" w:color="auto"/>
        <w:left w:val="none" w:sz="0" w:space="0" w:color="auto"/>
        <w:bottom w:val="none" w:sz="0" w:space="0" w:color="auto"/>
        <w:right w:val="none" w:sz="0" w:space="0" w:color="auto"/>
      </w:divBdr>
      <w:divsChild>
        <w:div w:id="1959217982">
          <w:marLeft w:val="0"/>
          <w:marRight w:val="0"/>
          <w:marTop w:val="0"/>
          <w:marBottom w:val="0"/>
          <w:divBdr>
            <w:top w:val="none" w:sz="0" w:space="0" w:color="auto"/>
            <w:left w:val="none" w:sz="0" w:space="0" w:color="auto"/>
            <w:bottom w:val="none" w:sz="0" w:space="0" w:color="auto"/>
            <w:right w:val="none" w:sz="0" w:space="0" w:color="auto"/>
          </w:divBdr>
        </w:div>
        <w:div w:id="485359637">
          <w:marLeft w:val="0"/>
          <w:marRight w:val="0"/>
          <w:marTop w:val="0"/>
          <w:marBottom w:val="0"/>
          <w:divBdr>
            <w:top w:val="none" w:sz="0" w:space="0" w:color="auto"/>
            <w:left w:val="none" w:sz="0" w:space="0" w:color="auto"/>
            <w:bottom w:val="none" w:sz="0" w:space="0" w:color="auto"/>
            <w:right w:val="none" w:sz="0" w:space="0" w:color="auto"/>
          </w:divBdr>
        </w:div>
      </w:divsChild>
    </w:div>
    <w:div w:id="970402681">
      <w:bodyDiv w:val="1"/>
      <w:marLeft w:val="0"/>
      <w:marRight w:val="0"/>
      <w:marTop w:val="0"/>
      <w:marBottom w:val="0"/>
      <w:divBdr>
        <w:top w:val="none" w:sz="0" w:space="0" w:color="auto"/>
        <w:left w:val="none" w:sz="0" w:space="0" w:color="auto"/>
        <w:bottom w:val="none" w:sz="0" w:space="0" w:color="auto"/>
        <w:right w:val="none" w:sz="0" w:space="0" w:color="auto"/>
      </w:divBdr>
    </w:div>
    <w:div w:id="1016543124">
      <w:bodyDiv w:val="1"/>
      <w:marLeft w:val="0"/>
      <w:marRight w:val="0"/>
      <w:marTop w:val="0"/>
      <w:marBottom w:val="0"/>
      <w:divBdr>
        <w:top w:val="none" w:sz="0" w:space="0" w:color="auto"/>
        <w:left w:val="none" w:sz="0" w:space="0" w:color="auto"/>
        <w:bottom w:val="none" w:sz="0" w:space="0" w:color="auto"/>
        <w:right w:val="none" w:sz="0" w:space="0" w:color="auto"/>
      </w:divBdr>
    </w:div>
    <w:div w:id="1020668216">
      <w:bodyDiv w:val="1"/>
      <w:marLeft w:val="0"/>
      <w:marRight w:val="0"/>
      <w:marTop w:val="0"/>
      <w:marBottom w:val="0"/>
      <w:divBdr>
        <w:top w:val="none" w:sz="0" w:space="0" w:color="auto"/>
        <w:left w:val="none" w:sz="0" w:space="0" w:color="auto"/>
        <w:bottom w:val="none" w:sz="0" w:space="0" w:color="auto"/>
        <w:right w:val="none" w:sz="0" w:space="0" w:color="auto"/>
      </w:divBdr>
    </w:div>
    <w:div w:id="1034892700">
      <w:bodyDiv w:val="1"/>
      <w:marLeft w:val="0"/>
      <w:marRight w:val="0"/>
      <w:marTop w:val="0"/>
      <w:marBottom w:val="0"/>
      <w:divBdr>
        <w:top w:val="none" w:sz="0" w:space="0" w:color="auto"/>
        <w:left w:val="none" w:sz="0" w:space="0" w:color="auto"/>
        <w:bottom w:val="none" w:sz="0" w:space="0" w:color="auto"/>
        <w:right w:val="none" w:sz="0" w:space="0" w:color="auto"/>
      </w:divBdr>
    </w:div>
    <w:div w:id="1048650119">
      <w:bodyDiv w:val="1"/>
      <w:marLeft w:val="0"/>
      <w:marRight w:val="0"/>
      <w:marTop w:val="0"/>
      <w:marBottom w:val="0"/>
      <w:divBdr>
        <w:top w:val="none" w:sz="0" w:space="0" w:color="auto"/>
        <w:left w:val="none" w:sz="0" w:space="0" w:color="auto"/>
        <w:bottom w:val="none" w:sz="0" w:space="0" w:color="auto"/>
        <w:right w:val="none" w:sz="0" w:space="0" w:color="auto"/>
      </w:divBdr>
    </w:div>
    <w:div w:id="1067612505">
      <w:bodyDiv w:val="1"/>
      <w:marLeft w:val="0"/>
      <w:marRight w:val="0"/>
      <w:marTop w:val="0"/>
      <w:marBottom w:val="0"/>
      <w:divBdr>
        <w:top w:val="none" w:sz="0" w:space="0" w:color="auto"/>
        <w:left w:val="none" w:sz="0" w:space="0" w:color="auto"/>
        <w:bottom w:val="none" w:sz="0" w:space="0" w:color="auto"/>
        <w:right w:val="none" w:sz="0" w:space="0" w:color="auto"/>
      </w:divBdr>
      <w:divsChild>
        <w:div w:id="606161776">
          <w:marLeft w:val="0"/>
          <w:marRight w:val="0"/>
          <w:marTop w:val="0"/>
          <w:marBottom w:val="0"/>
          <w:divBdr>
            <w:top w:val="none" w:sz="0" w:space="0" w:color="auto"/>
            <w:left w:val="none" w:sz="0" w:space="0" w:color="auto"/>
            <w:bottom w:val="none" w:sz="0" w:space="0" w:color="auto"/>
            <w:right w:val="none" w:sz="0" w:space="0" w:color="auto"/>
          </w:divBdr>
        </w:div>
        <w:div w:id="956988426">
          <w:marLeft w:val="0"/>
          <w:marRight w:val="0"/>
          <w:marTop w:val="0"/>
          <w:marBottom w:val="0"/>
          <w:divBdr>
            <w:top w:val="none" w:sz="0" w:space="0" w:color="auto"/>
            <w:left w:val="none" w:sz="0" w:space="0" w:color="auto"/>
            <w:bottom w:val="none" w:sz="0" w:space="0" w:color="auto"/>
            <w:right w:val="none" w:sz="0" w:space="0" w:color="auto"/>
          </w:divBdr>
        </w:div>
        <w:div w:id="671495274">
          <w:marLeft w:val="0"/>
          <w:marRight w:val="0"/>
          <w:marTop w:val="0"/>
          <w:marBottom w:val="0"/>
          <w:divBdr>
            <w:top w:val="none" w:sz="0" w:space="0" w:color="auto"/>
            <w:left w:val="none" w:sz="0" w:space="0" w:color="auto"/>
            <w:bottom w:val="none" w:sz="0" w:space="0" w:color="auto"/>
            <w:right w:val="none" w:sz="0" w:space="0" w:color="auto"/>
          </w:divBdr>
        </w:div>
        <w:div w:id="1333341030">
          <w:marLeft w:val="0"/>
          <w:marRight w:val="0"/>
          <w:marTop w:val="0"/>
          <w:marBottom w:val="0"/>
          <w:divBdr>
            <w:top w:val="none" w:sz="0" w:space="0" w:color="auto"/>
            <w:left w:val="none" w:sz="0" w:space="0" w:color="auto"/>
            <w:bottom w:val="none" w:sz="0" w:space="0" w:color="auto"/>
            <w:right w:val="none" w:sz="0" w:space="0" w:color="auto"/>
          </w:divBdr>
        </w:div>
        <w:div w:id="3287782">
          <w:marLeft w:val="0"/>
          <w:marRight w:val="0"/>
          <w:marTop w:val="0"/>
          <w:marBottom w:val="0"/>
          <w:divBdr>
            <w:top w:val="none" w:sz="0" w:space="0" w:color="auto"/>
            <w:left w:val="none" w:sz="0" w:space="0" w:color="auto"/>
            <w:bottom w:val="none" w:sz="0" w:space="0" w:color="auto"/>
            <w:right w:val="none" w:sz="0" w:space="0" w:color="auto"/>
          </w:divBdr>
        </w:div>
        <w:div w:id="1457217918">
          <w:marLeft w:val="0"/>
          <w:marRight w:val="0"/>
          <w:marTop w:val="0"/>
          <w:marBottom w:val="0"/>
          <w:divBdr>
            <w:top w:val="none" w:sz="0" w:space="0" w:color="auto"/>
            <w:left w:val="none" w:sz="0" w:space="0" w:color="auto"/>
            <w:bottom w:val="none" w:sz="0" w:space="0" w:color="auto"/>
            <w:right w:val="none" w:sz="0" w:space="0" w:color="auto"/>
          </w:divBdr>
        </w:div>
      </w:divsChild>
    </w:div>
    <w:div w:id="1082877434">
      <w:bodyDiv w:val="1"/>
      <w:marLeft w:val="0"/>
      <w:marRight w:val="0"/>
      <w:marTop w:val="0"/>
      <w:marBottom w:val="0"/>
      <w:divBdr>
        <w:top w:val="none" w:sz="0" w:space="0" w:color="auto"/>
        <w:left w:val="none" w:sz="0" w:space="0" w:color="auto"/>
        <w:bottom w:val="none" w:sz="0" w:space="0" w:color="auto"/>
        <w:right w:val="none" w:sz="0" w:space="0" w:color="auto"/>
      </w:divBdr>
    </w:div>
    <w:div w:id="1090270645">
      <w:bodyDiv w:val="1"/>
      <w:marLeft w:val="0"/>
      <w:marRight w:val="0"/>
      <w:marTop w:val="0"/>
      <w:marBottom w:val="0"/>
      <w:divBdr>
        <w:top w:val="none" w:sz="0" w:space="0" w:color="auto"/>
        <w:left w:val="none" w:sz="0" w:space="0" w:color="auto"/>
        <w:bottom w:val="none" w:sz="0" w:space="0" w:color="auto"/>
        <w:right w:val="none" w:sz="0" w:space="0" w:color="auto"/>
      </w:divBdr>
    </w:div>
    <w:div w:id="1110707187">
      <w:bodyDiv w:val="1"/>
      <w:marLeft w:val="0"/>
      <w:marRight w:val="0"/>
      <w:marTop w:val="0"/>
      <w:marBottom w:val="0"/>
      <w:divBdr>
        <w:top w:val="none" w:sz="0" w:space="0" w:color="auto"/>
        <w:left w:val="none" w:sz="0" w:space="0" w:color="auto"/>
        <w:bottom w:val="none" w:sz="0" w:space="0" w:color="auto"/>
        <w:right w:val="none" w:sz="0" w:space="0" w:color="auto"/>
      </w:divBdr>
    </w:div>
    <w:div w:id="1114057796">
      <w:bodyDiv w:val="1"/>
      <w:marLeft w:val="0"/>
      <w:marRight w:val="0"/>
      <w:marTop w:val="0"/>
      <w:marBottom w:val="0"/>
      <w:divBdr>
        <w:top w:val="none" w:sz="0" w:space="0" w:color="auto"/>
        <w:left w:val="none" w:sz="0" w:space="0" w:color="auto"/>
        <w:bottom w:val="none" w:sz="0" w:space="0" w:color="auto"/>
        <w:right w:val="none" w:sz="0" w:space="0" w:color="auto"/>
      </w:divBdr>
    </w:div>
    <w:div w:id="1120684804">
      <w:bodyDiv w:val="1"/>
      <w:marLeft w:val="0"/>
      <w:marRight w:val="0"/>
      <w:marTop w:val="0"/>
      <w:marBottom w:val="0"/>
      <w:divBdr>
        <w:top w:val="none" w:sz="0" w:space="0" w:color="auto"/>
        <w:left w:val="none" w:sz="0" w:space="0" w:color="auto"/>
        <w:bottom w:val="none" w:sz="0" w:space="0" w:color="auto"/>
        <w:right w:val="none" w:sz="0" w:space="0" w:color="auto"/>
      </w:divBdr>
      <w:divsChild>
        <w:div w:id="1130243737">
          <w:marLeft w:val="215"/>
          <w:marRight w:val="0"/>
          <w:marTop w:val="0"/>
          <w:marBottom w:val="0"/>
          <w:divBdr>
            <w:top w:val="none" w:sz="0" w:space="0" w:color="auto"/>
            <w:left w:val="none" w:sz="0" w:space="0" w:color="auto"/>
            <w:bottom w:val="none" w:sz="0" w:space="0" w:color="auto"/>
            <w:right w:val="none" w:sz="0" w:space="0" w:color="auto"/>
          </w:divBdr>
        </w:div>
      </w:divsChild>
    </w:div>
    <w:div w:id="1126198069">
      <w:bodyDiv w:val="1"/>
      <w:marLeft w:val="0"/>
      <w:marRight w:val="0"/>
      <w:marTop w:val="0"/>
      <w:marBottom w:val="0"/>
      <w:divBdr>
        <w:top w:val="none" w:sz="0" w:space="0" w:color="auto"/>
        <w:left w:val="none" w:sz="0" w:space="0" w:color="auto"/>
        <w:bottom w:val="none" w:sz="0" w:space="0" w:color="auto"/>
        <w:right w:val="none" w:sz="0" w:space="0" w:color="auto"/>
      </w:divBdr>
      <w:divsChild>
        <w:div w:id="1988584133">
          <w:marLeft w:val="446"/>
          <w:marRight w:val="0"/>
          <w:marTop w:val="67"/>
          <w:marBottom w:val="0"/>
          <w:divBdr>
            <w:top w:val="none" w:sz="0" w:space="0" w:color="auto"/>
            <w:left w:val="none" w:sz="0" w:space="0" w:color="auto"/>
            <w:bottom w:val="none" w:sz="0" w:space="0" w:color="auto"/>
            <w:right w:val="none" w:sz="0" w:space="0" w:color="auto"/>
          </w:divBdr>
        </w:div>
      </w:divsChild>
    </w:div>
    <w:div w:id="1133207395">
      <w:bodyDiv w:val="1"/>
      <w:marLeft w:val="0"/>
      <w:marRight w:val="0"/>
      <w:marTop w:val="0"/>
      <w:marBottom w:val="0"/>
      <w:divBdr>
        <w:top w:val="none" w:sz="0" w:space="0" w:color="auto"/>
        <w:left w:val="none" w:sz="0" w:space="0" w:color="auto"/>
        <w:bottom w:val="none" w:sz="0" w:space="0" w:color="auto"/>
        <w:right w:val="none" w:sz="0" w:space="0" w:color="auto"/>
      </w:divBdr>
    </w:div>
    <w:div w:id="1169908298">
      <w:bodyDiv w:val="1"/>
      <w:marLeft w:val="0"/>
      <w:marRight w:val="0"/>
      <w:marTop w:val="0"/>
      <w:marBottom w:val="0"/>
      <w:divBdr>
        <w:top w:val="none" w:sz="0" w:space="0" w:color="auto"/>
        <w:left w:val="none" w:sz="0" w:space="0" w:color="auto"/>
        <w:bottom w:val="none" w:sz="0" w:space="0" w:color="auto"/>
        <w:right w:val="none" w:sz="0" w:space="0" w:color="auto"/>
      </w:divBdr>
    </w:div>
    <w:div w:id="1216889089">
      <w:bodyDiv w:val="1"/>
      <w:marLeft w:val="0"/>
      <w:marRight w:val="0"/>
      <w:marTop w:val="0"/>
      <w:marBottom w:val="0"/>
      <w:divBdr>
        <w:top w:val="none" w:sz="0" w:space="0" w:color="auto"/>
        <w:left w:val="none" w:sz="0" w:space="0" w:color="auto"/>
        <w:bottom w:val="none" w:sz="0" w:space="0" w:color="auto"/>
        <w:right w:val="none" w:sz="0" w:space="0" w:color="auto"/>
      </w:divBdr>
    </w:div>
    <w:div w:id="1238326198">
      <w:bodyDiv w:val="1"/>
      <w:marLeft w:val="0"/>
      <w:marRight w:val="0"/>
      <w:marTop w:val="0"/>
      <w:marBottom w:val="0"/>
      <w:divBdr>
        <w:top w:val="none" w:sz="0" w:space="0" w:color="auto"/>
        <w:left w:val="none" w:sz="0" w:space="0" w:color="auto"/>
        <w:bottom w:val="none" w:sz="0" w:space="0" w:color="auto"/>
        <w:right w:val="none" w:sz="0" w:space="0" w:color="auto"/>
      </w:divBdr>
      <w:divsChild>
        <w:div w:id="948587011">
          <w:marLeft w:val="0"/>
          <w:marRight w:val="0"/>
          <w:marTop w:val="0"/>
          <w:marBottom w:val="0"/>
          <w:divBdr>
            <w:top w:val="none" w:sz="0" w:space="0" w:color="auto"/>
            <w:left w:val="none" w:sz="0" w:space="0" w:color="auto"/>
            <w:bottom w:val="none" w:sz="0" w:space="0" w:color="auto"/>
            <w:right w:val="none" w:sz="0" w:space="0" w:color="auto"/>
          </w:divBdr>
        </w:div>
        <w:div w:id="1936287141">
          <w:marLeft w:val="0"/>
          <w:marRight w:val="0"/>
          <w:marTop w:val="0"/>
          <w:marBottom w:val="0"/>
          <w:divBdr>
            <w:top w:val="none" w:sz="0" w:space="0" w:color="auto"/>
            <w:left w:val="none" w:sz="0" w:space="0" w:color="auto"/>
            <w:bottom w:val="none" w:sz="0" w:space="0" w:color="auto"/>
            <w:right w:val="none" w:sz="0" w:space="0" w:color="auto"/>
          </w:divBdr>
        </w:div>
        <w:div w:id="13776501">
          <w:marLeft w:val="0"/>
          <w:marRight w:val="0"/>
          <w:marTop w:val="0"/>
          <w:marBottom w:val="0"/>
          <w:divBdr>
            <w:top w:val="none" w:sz="0" w:space="0" w:color="auto"/>
            <w:left w:val="none" w:sz="0" w:space="0" w:color="auto"/>
            <w:bottom w:val="none" w:sz="0" w:space="0" w:color="auto"/>
            <w:right w:val="none" w:sz="0" w:space="0" w:color="auto"/>
          </w:divBdr>
        </w:div>
        <w:div w:id="1100224322">
          <w:marLeft w:val="0"/>
          <w:marRight w:val="0"/>
          <w:marTop w:val="0"/>
          <w:marBottom w:val="0"/>
          <w:divBdr>
            <w:top w:val="none" w:sz="0" w:space="0" w:color="auto"/>
            <w:left w:val="none" w:sz="0" w:space="0" w:color="auto"/>
            <w:bottom w:val="none" w:sz="0" w:space="0" w:color="auto"/>
            <w:right w:val="none" w:sz="0" w:space="0" w:color="auto"/>
          </w:divBdr>
        </w:div>
      </w:divsChild>
    </w:div>
    <w:div w:id="1257055345">
      <w:bodyDiv w:val="1"/>
      <w:marLeft w:val="0"/>
      <w:marRight w:val="0"/>
      <w:marTop w:val="0"/>
      <w:marBottom w:val="0"/>
      <w:divBdr>
        <w:top w:val="none" w:sz="0" w:space="0" w:color="auto"/>
        <w:left w:val="none" w:sz="0" w:space="0" w:color="auto"/>
        <w:bottom w:val="none" w:sz="0" w:space="0" w:color="auto"/>
        <w:right w:val="none" w:sz="0" w:space="0" w:color="auto"/>
      </w:divBdr>
    </w:div>
    <w:div w:id="1259295113">
      <w:bodyDiv w:val="1"/>
      <w:marLeft w:val="0"/>
      <w:marRight w:val="0"/>
      <w:marTop w:val="0"/>
      <w:marBottom w:val="0"/>
      <w:divBdr>
        <w:top w:val="none" w:sz="0" w:space="0" w:color="auto"/>
        <w:left w:val="none" w:sz="0" w:space="0" w:color="auto"/>
        <w:bottom w:val="none" w:sz="0" w:space="0" w:color="auto"/>
        <w:right w:val="none" w:sz="0" w:space="0" w:color="auto"/>
      </w:divBdr>
      <w:divsChild>
        <w:div w:id="514195575">
          <w:marLeft w:val="230"/>
          <w:marRight w:val="0"/>
          <w:marTop w:val="0"/>
          <w:marBottom w:val="0"/>
          <w:divBdr>
            <w:top w:val="none" w:sz="0" w:space="0" w:color="auto"/>
            <w:left w:val="none" w:sz="0" w:space="0" w:color="auto"/>
            <w:bottom w:val="none" w:sz="0" w:space="0" w:color="auto"/>
            <w:right w:val="none" w:sz="0" w:space="0" w:color="auto"/>
          </w:divBdr>
        </w:div>
        <w:div w:id="1567108877">
          <w:marLeft w:val="0"/>
          <w:marRight w:val="0"/>
          <w:marTop w:val="0"/>
          <w:marBottom w:val="0"/>
          <w:divBdr>
            <w:top w:val="none" w:sz="0" w:space="0" w:color="auto"/>
            <w:left w:val="none" w:sz="0" w:space="0" w:color="auto"/>
            <w:bottom w:val="none" w:sz="0" w:space="0" w:color="auto"/>
            <w:right w:val="none" w:sz="0" w:space="0" w:color="auto"/>
          </w:divBdr>
        </w:div>
      </w:divsChild>
    </w:div>
    <w:div w:id="1300068472">
      <w:bodyDiv w:val="1"/>
      <w:marLeft w:val="0"/>
      <w:marRight w:val="0"/>
      <w:marTop w:val="0"/>
      <w:marBottom w:val="0"/>
      <w:divBdr>
        <w:top w:val="none" w:sz="0" w:space="0" w:color="auto"/>
        <w:left w:val="none" w:sz="0" w:space="0" w:color="auto"/>
        <w:bottom w:val="none" w:sz="0" w:space="0" w:color="auto"/>
        <w:right w:val="none" w:sz="0" w:space="0" w:color="auto"/>
      </w:divBdr>
    </w:div>
    <w:div w:id="1303653520">
      <w:bodyDiv w:val="1"/>
      <w:marLeft w:val="0"/>
      <w:marRight w:val="0"/>
      <w:marTop w:val="0"/>
      <w:marBottom w:val="0"/>
      <w:divBdr>
        <w:top w:val="none" w:sz="0" w:space="0" w:color="auto"/>
        <w:left w:val="none" w:sz="0" w:space="0" w:color="auto"/>
        <w:bottom w:val="none" w:sz="0" w:space="0" w:color="auto"/>
        <w:right w:val="none" w:sz="0" w:space="0" w:color="auto"/>
      </w:divBdr>
      <w:divsChild>
        <w:div w:id="724915258">
          <w:marLeft w:val="0"/>
          <w:marRight w:val="0"/>
          <w:marTop w:val="0"/>
          <w:marBottom w:val="0"/>
          <w:divBdr>
            <w:top w:val="none" w:sz="0" w:space="0" w:color="auto"/>
            <w:left w:val="none" w:sz="0" w:space="0" w:color="auto"/>
            <w:bottom w:val="none" w:sz="0" w:space="0" w:color="auto"/>
            <w:right w:val="none" w:sz="0" w:space="0" w:color="auto"/>
          </w:divBdr>
        </w:div>
        <w:div w:id="1669365120">
          <w:marLeft w:val="230"/>
          <w:marRight w:val="0"/>
          <w:marTop w:val="0"/>
          <w:marBottom w:val="0"/>
          <w:divBdr>
            <w:top w:val="none" w:sz="0" w:space="0" w:color="auto"/>
            <w:left w:val="none" w:sz="0" w:space="0" w:color="auto"/>
            <w:bottom w:val="none" w:sz="0" w:space="0" w:color="auto"/>
            <w:right w:val="none" w:sz="0" w:space="0" w:color="auto"/>
          </w:divBdr>
        </w:div>
      </w:divsChild>
    </w:div>
    <w:div w:id="1316690104">
      <w:bodyDiv w:val="1"/>
      <w:marLeft w:val="0"/>
      <w:marRight w:val="0"/>
      <w:marTop w:val="0"/>
      <w:marBottom w:val="0"/>
      <w:divBdr>
        <w:top w:val="none" w:sz="0" w:space="0" w:color="auto"/>
        <w:left w:val="none" w:sz="0" w:space="0" w:color="auto"/>
        <w:bottom w:val="none" w:sz="0" w:space="0" w:color="auto"/>
        <w:right w:val="none" w:sz="0" w:space="0" w:color="auto"/>
      </w:divBdr>
    </w:div>
    <w:div w:id="1350329374">
      <w:bodyDiv w:val="1"/>
      <w:marLeft w:val="0"/>
      <w:marRight w:val="0"/>
      <w:marTop w:val="0"/>
      <w:marBottom w:val="0"/>
      <w:divBdr>
        <w:top w:val="none" w:sz="0" w:space="0" w:color="auto"/>
        <w:left w:val="none" w:sz="0" w:space="0" w:color="auto"/>
        <w:bottom w:val="none" w:sz="0" w:space="0" w:color="auto"/>
        <w:right w:val="none" w:sz="0" w:space="0" w:color="auto"/>
      </w:divBdr>
      <w:divsChild>
        <w:div w:id="2977759">
          <w:marLeft w:val="0"/>
          <w:marRight w:val="0"/>
          <w:marTop w:val="0"/>
          <w:marBottom w:val="0"/>
          <w:divBdr>
            <w:top w:val="none" w:sz="0" w:space="0" w:color="auto"/>
            <w:left w:val="none" w:sz="0" w:space="0" w:color="auto"/>
            <w:bottom w:val="none" w:sz="0" w:space="0" w:color="auto"/>
            <w:right w:val="none" w:sz="0" w:space="0" w:color="auto"/>
          </w:divBdr>
        </w:div>
        <w:div w:id="106002919">
          <w:marLeft w:val="0"/>
          <w:marRight w:val="0"/>
          <w:marTop w:val="0"/>
          <w:marBottom w:val="0"/>
          <w:divBdr>
            <w:top w:val="none" w:sz="0" w:space="0" w:color="auto"/>
            <w:left w:val="none" w:sz="0" w:space="0" w:color="auto"/>
            <w:bottom w:val="none" w:sz="0" w:space="0" w:color="auto"/>
            <w:right w:val="none" w:sz="0" w:space="0" w:color="auto"/>
          </w:divBdr>
        </w:div>
        <w:div w:id="112022358">
          <w:marLeft w:val="0"/>
          <w:marRight w:val="0"/>
          <w:marTop w:val="0"/>
          <w:marBottom w:val="0"/>
          <w:divBdr>
            <w:top w:val="none" w:sz="0" w:space="0" w:color="auto"/>
            <w:left w:val="none" w:sz="0" w:space="0" w:color="auto"/>
            <w:bottom w:val="none" w:sz="0" w:space="0" w:color="auto"/>
            <w:right w:val="none" w:sz="0" w:space="0" w:color="auto"/>
          </w:divBdr>
        </w:div>
        <w:div w:id="380718154">
          <w:marLeft w:val="0"/>
          <w:marRight w:val="0"/>
          <w:marTop w:val="0"/>
          <w:marBottom w:val="0"/>
          <w:divBdr>
            <w:top w:val="none" w:sz="0" w:space="0" w:color="auto"/>
            <w:left w:val="none" w:sz="0" w:space="0" w:color="auto"/>
            <w:bottom w:val="none" w:sz="0" w:space="0" w:color="auto"/>
            <w:right w:val="none" w:sz="0" w:space="0" w:color="auto"/>
          </w:divBdr>
        </w:div>
        <w:div w:id="431975269">
          <w:marLeft w:val="0"/>
          <w:marRight w:val="0"/>
          <w:marTop w:val="0"/>
          <w:marBottom w:val="0"/>
          <w:divBdr>
            <w:top w:val="none" w:sz="0" w:space="0" w:color="auto"/>
            <w:left w:val="none" w:sz="0" w:space="0" w:color="auto"/>
            <w:bottom w:val="none" w:sz="0" w:space="0" w:color="auto"/>
            <w:right w:val="none" w:sz="0" w:space="0" w:color="auto"/>
          </w:divBdr>
        </w:div>
        <w:div w:id="737438417">
          <w:marLeft w:val="0"/>
          <w:marRight w:val="0"/>
          <w:marTop w:val="0"/>
          <w:marBottom w:val="0"/>
          <w:divBdr>
            <w:top w:val="none" w:sz="0" w:space="0" w:color="auto"/>
            <w:left w:val="none" w:sz="0" w:space="0" w:color="auto"/>
            <w:bottom w:val="none" w:sz="0" w:space="0" w:color="auto"/>
            <w:right w:val="none" w:sz="0" w:space="0" w:color="auto"/>
          </w:divBdr>
        </w:div>
        <w:div w:id="915823095">
          <w:marLeft w:val="0"/>
          <w:marRight w:val="0"/>
          <w:marTop w:val="0"/>
          <w:marBottom w:val="0"/>
          <w:divBdr>
            <w:top w:val="none" w:sz="0" w:space="0" w:color="auto"/>
            <w:left w:val="none" w:sz="0" w:space="0" w:color="auto"/>
            <w:bottom w:val="none" w:sz="0" w:space="0" w:color="auto"/>
            <w:right w:val="none" w:sz="0" w:space="0" w:color="auto"/>
          </w:divBdr>
        </w:div>
        <w:div w:id="1054281846">
          <w:marLeft w:val="0"/>
          <w:marRight w:val="0"/>
          <w:marTop w:val="0"/>
          <w:marBottom w:val="0"/>
          <w:divBdr>
            <w:top w:val="none" w:sz="0" w:space="0" w:color="auto"/>
            <w:left w:val="none" w:sz="0" w:space="0" w:color="auto"/>
            <w:bottom w:val="none" w:sz="0" w:space="0" w:color="auto"/>
            <w:right w:val="none" w:sz="0" w:space="0" w:color="auto"/>
          </w:divBdr>
        </w:div>
        <w:div w:id="1633091897">
          <w:marLeft w:val="0"/>
          <w:marRight w:val="0"/>
          <w:marTop w:val="0"/>
          <w:marBottom w:val="0"/>
          <w:divBdr>
            <w:top w:val="none" w:sz="0" w:space="0" w:color="auto"/>
            <w:left w:val="none" w:sz="0" w:space="0" w:color="auto"/>
            <w:bottom w:val="none" w:sz="0" w:space="0" w:color="auto"/>
            <w:right w:val="none" w:sz="0" w:space="0" w:color="auto"/>
          </w:divBdr>
        </w:div>
        <w:div w:id="1645232213">
          <w:marLeft w:val="0"/>
          <w:marRight w:val="0"/>
          <w:marTop w:val="0"/>
          <w:marBottom w:val="0"/>
          <w:divBdr>
            <w:top w:val="none" w:sz="0" w:space="0" w:color="auto"/>
            <w:left w:val="none" w:sz="0" w:space="0" w:color="auto"/>
            <w:bottom w:val="none" w:sz="0" w:space="0" w:color="auto"/>
            <w:right w:val="none" w:sz="0" w:space="0" w:color="auto"/>
          </w:divBdr>
        </w:div>
        <w:div w:id="1829706453">
          <w:marLeft w:val="0"/>
          <w:marRight w:val="0"/>
          <w:marTop w:val="0"/>
          <w:marBottom w:val="0"/>
          <w:divBdr>
            <w:top w:val="none" w:sz="0" w:space="0" w:color="auto"/>
            <w:left w:val="none" w:sz="0" w:space="0" w:color="auto"/>
            <w:bottom w:val="none" w:sz="0" w:space="0" w:color="auto"/>
            <w:right w:val="none" w:sz="0" w:space="0" w:color="auto"/>
          </w:divBdr>
        </w:div>
        <w:div w:id="1923293630">
          <w:marLeft w:val="0"/>
          <w:marRight w:val="0"/>
          <w:marTop w:val="0"/>
          <w:marBottom w:val="0"/>
          <w:divBdr>
            <w:top w:val="none" w:sz="0" w:space="0" w:color="auto"/>
            <w:left w:val="none" w:sz="0" w:space="0" w:color="auto"/>
            <w:bottom w:val="none" w:sz="0" w:space="0" w:color="auto"/>
            <w:right w:val="none" w:sz="0" w:space="0" w:color="auto"/>
          </w:divBdr>
        </w:div>
        <w:div w:id="1960066246">
          <w:marLeft w:val="0"/>
          <w:marRight w:val="0"/>
          <w:marTop w:val="0"/>
          <w:marBottom w:val="0"/>
          <w:divBdr>
            <w:top w:val="none" w:sz="0" w:space="0" w:color="auto"/>
            <w:left w:val="none" w:sz="0" w:space="0" w:color="auto"/>
            <w:bottom w:val="none" w:sz="0" w:space="0" w:color="auto"/>
            <w:right w:val="none" w:sz="0" w:space="0" w:color="auto"/>
          </w:divBdr>
        </w:div>
      </w:divsChild>
    </w:div>
    <w:div w:id="1369334364">
      <w:bodyDiv w:val="1"/>
      <w:marLeft w:val="0"/>
      <w:marRight w:val="0"/>
      <w:marTop w:val="0"/>
      <w:marBottom w:val="0"/>
      <w:divBdr>
        <w:top w:val="none" w:sz="0" w:space="0" w:color="auto"/>
        <w:left w:val="none" w:sz="0" w:space="0" w:color="auto"/>
        <w:bottom w:val="none" w:sz="0" w:space="0" w:color="auto"/>
        <w:right w:val="none" w:sz="0" w:space="0" w:color="auto"/>
      </w:divBdr>
    </w:div>
    <w:div w:id="1418408424">
      <w:bodyDiv w:val="1"/>
      <w:marLeft w:val="0"/>
      <w:marRight w:val="0"/>
      <w:marTop w:val="0"/>
      <w:marBottom w:val="0"/>
      <w:divBdr>
        <w:top w:val="none" w:sz="0" w:space="0" w:color="auto"/>
        <w:left w:val="none" w:sz="0" w:space="0" w:color="auto"/>
        <w:bottom w:val="none" w:sz="0" w:space="0" w:color="auto"/>
        <w:right w:val="none" w:sz="0" w:space="0" w:color="auto"/>
      </w:divBdr>
    </w:div>
    <w:div w:id="1444380436">
      <w:bodyDiv w:val="1"/>
      <w:marLeft w:val="0"/>
      <w:marRight w:val="0"/>
      <w:marTop w:val="0"/>
      <w:marBottom w:val="0"/>
      <w:divBdr>
        <w:top w:val="none" w:sz="0" w:space="0" w:color="auto"/>
        <w:left w:val="none" w:sz="0" w:space="0" w:color="auto"/>
        <w:bottom w:val="none" w:sz="0" w:space="0" w:color="auto"/>
        <w:right w:val="none" w:sz="0" w:space="0" w:color="auto"/>
      </w:divBdr>
    </w:div>
    <w:div w:id="1452674175">
      <w:bodyDiv w:val="1"/>
      <w:marLeft w:val="0"/>
      <w:marRight w:val="0"/>
      <w:marTop w:val="0"/>
      <w:marBottom w:val="0"/>
      <w:divBdr>
        <w:top w:val="none" w:sz="0" w:space="0" w:color="auto"/>
        <w:left w:val="none" w:sz="0" w:space="0" w:color="auto"/>
        <w:bottom w:val="none" w:sz="0" w:space="0" w:color="auto"/>
        <w:right w:val="none" w:sz="0" w:space="0" w:color="auto"/>
      </w:divBdr>
    </w:div>
    <w:div w:id="1469787219">
      <w:bodyDiv w:val="1"/>
      <w:marLeft w:val="0"/>
      <w:marRight w:val="0"/>
      <w:marTop w:val="0"/>
      <w:marBottom w:val="0"/>
      <w:divBdr>
        <w:top w:val="none" w:sz="0" w:space="0" w:color="auto"/>
        <w:left w:val="none" w:sz="0" w:space="0" w:color="auto"/>
        <w:bottom w:val="none" w:sz="0" w:space="0" w:color="auto"/>
        <w:right w:val="none" w:sz="0" w:space="0" w:color="auto"/>
      </w:divBdr>
    </w:div>
    <w:div w:id="1490557676">
      <w:bodyDiv w:val="1"/>
      <w:marLeft w:val="0"/>
      <w:marRight w:val="0"/>
      <w:marTop w:val="0"/>
      <w:marBottom w:val="0"/>
      <w:divBdr>
        <w:top w:val="none" w:sz="0" w:space="0" w:color="auto"/>
        <w:left w:val="none" w:sz="0" w:space="0" w:color="auto"/>
        <w:bottom w:val="none" w:sz="0" w:space="0" w:color="auto"/>
        <w:right w:val="none" w:sz="0" w:space="0" w:color="auto"/>
      </w:divBdr>
    </w:div>
    <w:div w:id="1507817970">
      <w:bodyDiv w:val="1"/>
      <w:marLeft w:val="0"/>
      <w:marRight w:val="0"/>
      <w:marTop w:val="0"/>
      <w:marBottom w:val="0"/>
      <w:divBdr>
        <w:top w:val="none" w:sz="0" w:space="0" w:color="auto"/>
        <w:left w:val="none" w:sz="0" w:space="0" w:color="auto"/>
        <w:bottom w:val="none" w:sz="0" w:space="0" w:color="auto"/>
        <w:right w:val="none" w:sz="0" w:space="0" w:color="auto"/>
      </w:divBdr>
    </w:div>
    <w:div w:id="1528833644">
      <w:bodyDiv w:val="1"/>
      <w:marLeft w:val="0"/>
      <w:marRight w:val="0"/>
      <w:marTop w:val="0"/>
      <w:marBottom w:val="0"/>
      <w:divBdr>
        <w:top w:val="none" w:sz="0" w:space="0" w:color="auto"/>
        <w:left w:val="none" w:sz="0" w:space="0" w:color="auto"/>
        <w:bottom w:val="none" w:sz="0" w:space="0" w:color="auto"/>
        <w:right w:val="none" w:sz="0" w:space="0" w:color="auto"/>
      </w:divBdr>
    </w:div>
    <w:div w:id="1562671452">
      <w:bodyDiv w:val="1"/>
      <w:marLeft w:val="0"/>
      <w:marRight w:val="0"/>
      <w:marTop w:val="0"/>
      <w:marBottom w:val="0"/>
      <w:divBdr>
        <w:top w:val="none" w:sz="0" w:space="0" w:color="auto"/>
        <w:left w:val="none" w:sz="0" w:space="0" w:color="auto"/>
        <w:bottom w:val="none" w:sz="0" w:space="0" w:color="auto"/>
        <w:right w:val="none" w:sz="0" w:space="0" w:color="auto"/>
      </w:divBdr>
    </w:div>
    <w:div w:id="1621646830">
      <w:bodyDiv w:val="1"/>
      <w:marLeft w:val="0"/>
      <w:marRight w:val="0"/>
      <w:marTop w:val="0"/>
      <w:marBottom w:val="0"/>
      <w:divBdr>
        <w:top w:val="none" w:sz="0" w:space="0" w:color="auto"/>
        <w:left w:val="none" w:sz="0" w:space="0" w:color="auto"/>
        <w:bottom w:val="none" w:sz="0" w:space="0" w:color="auto"/>
        <w:right w:val="none" w:sz="0" w:space="0" w:color="auto"/>
      </w:divBdr>
      <w:divsChild>
        <w:div w:id="1516842024">
          <w:marLeft w:val="446"/>
          <w:marRight w:val="0"/>
          <w:marTop w:val="67"/>
          <w:marBottom w:val="0"/>
          <w:divBdr>
            <w:top w:val="none" w:sz="0" w:space="0" w:color="auto"/>
            <w:left w:val="none" w:sz="0" w:space="0" w:color="auto"/>
            <w:bottom w:val="none" w:sz="0" w:space="0" w:color="auto"/>
            <w:right w:val="none" w:sz="0" w:space="0" w:color="auto"/>
          </w:divBdr>
        </w:div>
        <w:div w:id="317194479">
          <w:marLeft w:val="446"/>
          <w:marRight w:val="0"/>
          <w:marTop w:val="67"/>
          <w:marBottom w:val="0"/>
          <w:divBdr>
            <w:top w:val="none" w:sz="0" w:space="0" w:color="auto"/>
            <w:left w:val="none" w:sz="0" w:space="0" w:color="auto"/>
            <w:bottom w:val="none" w:sz="0" w:space="0" w:color="auto"/>
            <w:right w:val="none" w:sz="0" w:space="0" w:color="auto"/>
          </w:divBdr>
        </w:div>
      </w:divsChild>
    </w:div>
    <w:div w:id="1626302854">
      <w:bodyDiv w:val="1"/>
      <w:marLeft w:val="0"/>
      <w:marRight w:val="0"/>
      <w:marTop w:val="0"/>
      <w:marBottom w:val="0"/>
      <w:divBdr>
        <w:top w:val="none" w:sz="0" w:space="0" w:color="auto"/>
        <w:left w:val="none" w:sz="0" w:space="0" w:color="auto"/>
        <w:bottom w:val="none" w:sz="0" w:space="0" w:color="auto"/>
        <w:right w:val="none" w:sz="0" w:space="0" w:color="auto"/>
      </w:divBdr>
    </w:div>
    <w:div w:id="1671444545">
      <w:bodyDiv w:val="1"/>
      <w:marLeft w:val="0"/>
      <w:marRight w:val="0"/>
      <w:marTop w:val="0"/>
      <w:marBottom w:val="0"/>
      <w:divBdr>
        <w:top w:val="none" w:sz="0" w:space="0" w:color="auto"/>
        <w:left w:val="none" w:sz="0" w:space="0" w:color="auto"/>
        <w:bottom w:val="none" w:sz="0" w:space="0" w:color="auto"/>
        <w:right w:val="none" w:sz="0" w:space="0" w:color="auto"/>
      </w:divBdr>
    </w:div>
    <w:div w:id="1699157190">
      <w:bodyDiv w:val="1"/>
      <w:marLeft w:val="0"/>
      <w:marRight w:val="0"/>
      <w:marTop w:val="0"/>
      <w:marBottom w:val="0"/>
      <w:divBdr>
        <w:top w:val="none" w:sz="0" w:space="0" w:color="auto"/>
        <w:left w:val="none" w:sz="0" w:space="0" w:color="auto"/>
        <w:bottom w:val="none" w:sz="0" w:space="0" w:color="auto"/>
        <w:right w:val="none" w:sz="0" w:space="0" w:color="auto"/>
      </w:divBdr>
    </w:div>
    <w:div w:id="1757508993">
      <w:bodyDiv w:val="1"/>
      <w:marLeft w:val="0"/>
      <w:marRight w:val="0"/>
      <w:marTop w:val="0"/>
      <w:marBottom w:val="0"/>
      <w:divBdr>
        <w:top w:val="none" w:sz="0" w:space="0" w:color="auto"/>
        <w:left w:val="none" w:sz="0" w:space="0" w:color="auto"/>
        <w:bottom w:val="none" w:sz="0" w:space="0" w:color="auto"/>
        <w:right w:val="none" w:sz="0" w:space="0" w:color="auto"/>
      </w:divBdr>
    </w:div>
    <w:div w:id="1840998160">
      <w:bodyDiv w:val="1"/>
      <w:marLeft w:val="0"/>
      <w:marRight w:val="0"/>
      <w:marTop w:val="0"/>
      <w:marBottom w:val="0"/>
      <w:divBdr>
        <w:top w:val="none" w:sz="0" w:space="0" w:color="auto"/>
        <w:left w:val="none" w:sz="0" w:space="0" w:color="auto"/>
        <w:bottom w:val="none" w:sz="0" w:space="0" w:color="auto"/>
        <w:right w:val="none" w:sz="0" w:space="0" w:color="auto"/>
      </w:divBdr>
    </w:div>
    <w:div w:id="1893886711">
      <w:bodyDiv w:val="1"/>
      <w:marLeft w:val="0"/>
      <w:marRight w:val="0"/>
      <w:marTop w:val="0"/>
      <w:marBottom w:val="0"/>
      <w:divBdr>
        <w:top w:val="none" w:sz="0" w:space="0" w:color="auto"/>
        <w:left w:val="none" w:sz="0" w:space="0" w:color="auto"/>
        <w:bottom w:val="none" w:sz="0" w:space="0" w:color="auto"/>
        <w:right w:val="none" w:sz="0" w:space="0" w:color="auto"/>
      </w:divBdr>
      <w:divsChild>
        <w:div w:id="1140539098">
          <w:marLeft w:val="0"/>
          <w:marRight w:val="0"/>
          <w:marTop w:val="0"/>
          <w:marBottom w:val="0"/>
          <w:divBdr>
            <w:top w:val="none" w:sz="0" w:space="0" w:color="auto"/>
            <w:left w:val="none" w:sz="0" w:space="0" w:color="auto"/>
            <w:bottom w:val="none" w:sz="0" w:space="0" w:color="auto"/>
            <w:right w:val="none" w:sz="0" w:space="0" w:color="auto"/>
          </w:divBdr>
          <w:divsChild>
            <w:div w:id="403339331">
              <w:marLeft w:val="0"/>
              <w:marRight w:val="0"/>
              <w:marTop w:val="0"/>
              <w:marBottom w:val="0"/>
              <w:divBdr>
                <w:top w:val="none" w:sz="0" w:space="0" w:color="auto"/>
                <w:left w:val="none" w:sz="0" w:space="0" w:color="auto"/>
                <w:bottom w:val="none" w:sz="0" w:space="0" w:color="auto"/>
                <w:right w:val="none" w:sz="0" w:space="0" w:color="auto"/>
              </w:divBdr>
              <w:divsChild>
                <w:div w:id="227619297">
                  <w:marLeft w:val="0"/>
                  <w:marRight w:val="0"/>
                  <w:marTop w:val="0"/>
                  <w:marBottom w:val="0"/>
                  <w:divBdr>
                    <w:top w:val="none" w:sz="0" w:space="0" w:color="auto"/>
                    <w:left w:val="none" w:sz="0" w:space="0" w:color="auto"/>
                    <w:bottom w:val="none" w:sz="0" w:space="0" w:color="auto"/>
                    <w:right w:val="none" w:sz="0" w:space="0" w:color="auto"/>
                  </w:divBdr>
                  <w:divsChild>
                    <w:div w:id="827790017">
                      <w:marLeft w:val="0"/>
                      <w:marRight w:val="0"/>
                      <w:marTop w:val="0"/>
                      <w:marBottom w:val="0"/>
                      <w:divBdr>
                        <w:top w:val="none" w:sz="0" w:space="0" w:color="auto"/>
                        <w:left w:val="none" w:sz="0" w:space="0" w:color="auto"/>
                        <w:bottom w:val="none" w:sz="0" w:space="0" w:color="auto"/>
                        <w:right w:val="none" w:sz="0" w:space="0" w:color="auto"/>
                      </w:divBdr>
                      <w:divsChild>
                        <w:div w:id="1375620876">
                          <w:marLeft w:val="0"/>
                          <w:marRight w:val="0"/>
                          <w:marTop w:val="0"/>
                          <w:marBottom w:val="0"/>
                          <w:divBdr>
                            <w:top w:val="none" w:sz="0" w:space="0" w:color="auto"/>
                            <w:left w:val="none" w:sz="0" w:space="0" w:color="auto"/>
                            <w:bottom w:val="none" w:sz="0" w:space="0" w:color="auto"/>
                            <w:right w:val="none" w:sz="0" w:space="0" w:color="auto"/>
                          </w:divBdr>
                          <w:divsChild>
                            <w:div w:id="689912284">
                              <w:marLeft w:val="0"/>
                              <w:marRight w:val="0"/>
                              <w:marTop w:val="0"/>
                              <w:marBottom w:val="0"/>
                              <w:divBdr>
                                <w:top w:val="none" w:sz="0" w:space="0" w:color="auto"/>
                                <w:left w:val="none" w:sz="0" w:space="0" w:color="auto"/>
                                <w:bottom w:val="none" w:sz="0" w:space="0" w:color="auto"/>
                                <w:right w:val="none" w:sz="0" w:space="0" w:color="auto"/>
                              </w:divBdr>
                              <w:divsChild>
                                <w:div w:id="5981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46640">
          <w:marLeft w:val="0"/>
          <w:marRight w:val="0"/>
          <w:marTop w:val="0"/>
          <w:marBottom w:val="0"/>
          <w:divBdr>
            <w:top w:val="none" w:sz="0" w:space="0" w:color="auto"/>
            <w:left w:val="none" w:sz="0" w:space="0" w:color="auto"/>
            <w:bottom w:val="none" w:sz="0" w:space="0" w:color="auto"/>
            <w:right w:val="none" w:sz="0" w:space="0" w:color="auto"/>
          </w:divBdr>
          <w:divsChild>
            <w:div w:id="622075899">
              <w:marLeft w:val="0"/>
              <w:marRight w:val="0"/>
              <w:marTop w:val="0"/>
              <w:marBottom w:val="0"/>
              <w:divBdr>
                <w:top w:val="none" w:sz="0" w:space="0" w:color="auto"/>
                <w:left w:val="none" w:sz="0" w:space="0" w:color="auto"/>
                <w:bottom w:val="none" w:sz="0" w:space="0" w:color="auto"/>
                <w:right w:val="none" w:sz="0" w:space="0" w:color="auto"/>
              </w:divBdr>
              <w:divsChild>
                <w:div w:id="571354286">
                  <w:marLeft w:val="0"/>
                  <w:marRight w:val="0"/>
                  <w:marTop w:val="0"/>
                  <w:marBottom w:val="0"/>
                  <w:divBdr>
                    <w:top w:val="none" w:sz="0" w:space="0" w:color="auto"/>
                    <w:left w:val="none" w:sz="0" w:space="0" w:color="auto"/>
                    <w:bottom w:val="none" w:sz="0" w:space="0" w:color="auto"/>
                    <w:right w:val="none" w:sz="0" w:space="0" w:color="auto"/>
                  </w:divBdr>
                  <w:divsChild>
                    <w:div w:id="1142235950">
                      <w:marLeft w:val="0"/>
                      <w:marRight w:val="0"/>
                      <w:marTop w:val="0"/>
                      <w:marBottom w:val="0"/>
                      <w:divBdr>
                        <w:top w:val="none" w:sz="0" w:space="0" w:color="auto"/>
                        <w:left w:val="none" w:sz="0" w:space="0" w:color="auto"/>
                        <w:bottom w:val="none" w:sz="0" w:space="0" w:color="auto"/>
                        <w:right w:val="none" w:sz="0" w:space="0" w:color="auto"/>
                      </w:divBdr>
                      <w:divsChild>
                        <w:div w:id="845053179">
                          <w:marLeft w:val="0"/>
                          <w:marRight w:val="0"/>
                          <w:marTop w:val="0"/>
                          <w:marBottom w:val="0"/>
                          <w:divBdr>
                            <w:top w:val="none" w:sz="0" w:space="0" w:color="auto"/>
                            <w:left w:val="none" w:sz="0" w:space="0" w:color="auto"/>
                            <w:bottom w:val="none" w:sz="0" w:space="0" w:color="auto"/>
                            <w:right w:val="none" w:sz="0" w:space="0" w:color="auto"/>
                          </w:divBdr>
                          <w:divsChild>
                            <w:div w:id="1499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671823">
      <w:bodyDiv w:val="1"/>
      <w:marLeft w:val="0"/>
      <w:marRight w:val="0"/>
      <w:marTop w:val="0"/>
      <w:marBottom w:val="0"/>
      <w:divBdr>
        <w:top w:val="none" w:sz="0" w:space="0" w:color="auto"/>
        <w:left w:val="none" w:sz="0" w:space="0" w:color="auto"/>
        <w:bottom w:val="none" w:sz="0" w:space="0" w:color="auto"/>
        <w:right w:val="none" w:sz="0" w:space="0" w:color="auto"/>
      </w:divBdr>
    </w:div>
    <w:div w:id="2018995968">
      <w:bodyDiv w:val="1"/>
      <w:marLeft w:val="0"/>
      <w:marRight w:val="0"/>
      <w:marTop w:val="0"/>
      <w:marBottom w:val="0"/>
      <w:divBdr>
        <w:top w:val="none" w:sz="0" w:space="0" w:color="auto"/>
        <w:left w:val="none" w:sz="0" w:space="0" w:color="auto"/>
        <w:bottom w:val="none" w:sz="0" w:space="0" w:color="auto"/>
        <w:right w:val="none" w:sz="0" w:space="0" w:color="auto"/>
      </w:divBdr>
    </w:div>
    <w:div w:id="2022662327">
      <w:bodyDiv w:val="1"/>
      <w:marLeft w:val="0"/>
      <w:marRight w:val="0"/>
      <w:marTop w:val="0"/>
      <w:marBottom w:val="0"/>
      <w:divBdr>
        <w:top w:val="none" w:sz="0" w:space="0" w:color="auto"/>
        <w:left w:val="none" w:sz="0" w:space="0" w:color="auto"/>
        <w:bottom w:val="none" w:sz="0" w:space="0" w:color="auto"/>
        <w:right w:val="none" w:sz="0" w:space="0" w:color="auto"/>
      </w:divBdr>
    </w:div>
    <w:div w:id="2058166934">
      <w:bodyDiv w:val="1"/>
      <w:marLeft w:val="0"/>
      <w:marRight w:val="0"/>
      <w:marTop w:val="0"/>
      <w:marBottom w:val="0"/>
      <w:divBdr>
        <w:top w:val="none" w:sz="0" w:space="0" w:color="auto"/>
        <w:left w:val="none" w:sz="0" w:space="0" w:color="auto"/>
        <w:bottom w:val="none" w:sz="0" w:space="0" w:color="auto"/>
        <w:right w:val="none" w:sz="0" w:space="0" w:color="auto"/>
      </w:divBdr>
    </w:div>
    <w:div w:id="2070033514">
      <w:bodyDiv w:val="1"/>
      <w:marLeft w:val="0"/>
      <w:marRight w:val="0"/>
      <w:marTop w:val="0"/>
      <w:marBottom w:val="0"/>
      <w:divBdr>
        <w:top w:val="none" w:sz="0" w:space="0" w:color="auto"/>
        <w:left w:val="none" w:sz="0" w:space="0" w:color="auto"/>
        <w:bottom w:val="none" w:sz="0" w:space="0" w:color="auto"/>
        <w:right w:val="none" w:sz="0" w:space="0" w:color="auto"/>
      </w:divBdr>
    </w:div>
    <w:div w:id="2107578710">
      <w:bodyDiv w:val="1"/>
      <w:marLeft w:val="0"/>
      <w:marRight w:val="0"/>
      <w:marTop w:val="0"/>
      <w:marBottom w:val="0"/>
      <w:divBdr>
        <w:top w:val="none" w:sz="0" w:space="0" w:color="auto"/>
        <w:left w:val="none" w:sz="0" w:space="0" w:color="auto"/>
        <w:bottom w:val="none" w:sz="0" w:space="0" w:color="auto"/>
        <w:right w:val="none" w:sz="0" w:space="0" w:color="auto"/>
      </w:divBdr>
    </w:div>
    <w:div w:id="212514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org/documents/taxonomy_v101.pdf"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pxqKbah2ozI" TargetMode="External"/><Relationship Id="rId2" Type="http://schemas.openxmlformats.org/officeDocument/2006/relationships/numbering" Target="numbering.xml"/><Relationship Id="rId16" Type="http://schemas.openxmlformats.org/officeDocument/2006/relationships/hyperlink" Target="https://www.youtube.com/watch?v=Gv6_HuCYEx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40667D-E1AC-4F56-B6D4-57EFE005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8360</Words>
  <Characters>50165</Characters>
  <Application>Microsoft Office Word</Application>
  <DocSecurity>0</DocSecurity>
  <Lines>418</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dc:creator>
  <cp:lastModifiedBy>czeslaw.suchocki@gmail.com</cp:lastModifiedBy>
  <cp:revision>15</cp:revision>
  <cp:lastPrinted>2016-12-09T12:14:00Z</cp:lastPrinted>
  <dcterms:created xsi:type="dcterms:W3CDTF">2019-04-12T07:46:00Z</dcterms:created>
  <dcterms:modified xsi:type="dcterms:W3CDTF">2019-04-14T13:38:00Z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78e65e99-2804-33a9-ae2c-8532f11da58a</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http://www.zotero.org/styles/construction-and-building-materials</vt:lpwstr>
  </property>
  <property fmtid="{D5CDD505-2E9C-101B-9397-08002B2CF9AE}" pid="10" name="Mendeley Recent Style Name 2_1">
    <vt:lpwstr>Construction and Building Materials</vt:lpwstr>
  </property>
  <property fmtid="{D5CDD505-2E9C-101B-9397-08002B2CF9AE}" pid="11" name="Mendeley Recent Style Id 3_1">
    <vt:lpwstr>http://www.zotero.org/styles/engineering-in-life-sciences</vt:lpwstr>
  </property>
  <property fmtid="{D5CDD505-2E9C-101B-9397-08002B2CF9AE}" pid="12" name="Mendeley Recent Style Name 3_1">
    <vt:lpwstr>Engineering in Life Sciences</vt:lpwstr>
  </property>
  <property fmtid="{D5CDD505-2E9C-101B-9397-08002B2CF9AE}" pid="13" name="Mendeley Recent Style Id 4_1">
    <vt:lpwstr>http://www.zotero.org/styles/geosciences</vt:lpwstr>
  </property>
  <property fmtid="{D5CDD505-2E9C-101B-9397-08002B2CF9AE}" pid="14" name="Mendeley Recent Style Name 4_1">
    <vt:lpwstr>Geosciences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http://www.zotero.org/styles/journal-on-efficiency-and-responsibility-in-education-and-science</vt:lpwstr>
  </property>
  <property fmtid="{D5CDD505-2E9C-101B-9397-08002B2CF9AE}" pid="18" name="Mendeley Recent Style Name 6_1">
    <vt:lpwstr>Journal on Efficiency and Responsibility in Education and Science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http://www.zotero.org/styles/neural-plasticity</vt:lpwstr>
  </property>
  <property fmtid="{D5CDD505-2E9C-101B-9397-08002B2CF9AE}" pid="22" name="Mendeley Recent Style Name 8_1">
    <vt:lpwstr>Neural Plasticity</vt:lpwstr>
  </property>
  <property fmtid="{D5CDD505-2E9C-101B-9397-08002B2CF9AE}" pid="23" name="Mendeley Recent Style Id 9_1">
    <vt:lpwstr>http://www.zotero.org/styles/swiss-journal-of-geosciences</vt:lpwstr>
  </property>
  <property fmtid="{D5CDD505-2E9C-101B-9397-08002B2CF9AE}" pid="24" name="Mendeley Recent Style Name 9_1">
    <vt:lpwstr>Swiss Journal of Geosciences</vt:lpwstr>
  </property>
</Properties>
</file>